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2024年富拉尔基区“丰羽计划”人才引进</w:t>
      </w:r>
    </w:p>
    <w:p w14:paraId="39D0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招聘公告</w:t>
      </w:r>
    </w:p>
    <w:p w14:paraId="578435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</w:pPr>
    </w:p>
    <w:p w14:paraId="6DE6D7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为落实《富拉尔基区深化人才发展体制机制改革工作方案》有关内容，加强产业人才队伍建设，助力企业快速、高质量发展，现将2024年富拉尔基区“丰羽计划”人才选聘具体事宜公布如下：</w:t>
      </w:r>
    </w:p>
    <w:p w14:paraId="6F7D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一、引进数量</w:t>
      </w:r>
    </w:p>
    <w:p w14:paraId="23E0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由区人才办牵头，编制、人社、财政等多家部门配合，对接企业人才需求，引进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名优秀高校毕业生服务重点企业，为我区储备一批懂经营、会管理、了解企业、服务企业的专业人才。</w:t>
      </w:r>
    </w:p>
    <w:p w14:paraId="0232B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二、引进方式</w:t>
      </w:r>
    </w:p>
    <w:p w14:paraId="4B75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以财政全额拨款事业编制和企业薪金待遇为主要招引要素，按照“事业引进，企业使用”思路，由编制部门统计并提供5年后可用编制情况，预留专项周转编。组织相关企业采取市场化方式引进急需人才，引进人才实行合同制管理方式，原则上在企业服务5年，服务期满业绩考核合格的，可到事业单位工作并落编，也可继续在企业工作，考核不合格的直接解聘。</w:t>
      </w:r>
    </w:p>
    <w:p w14:paraId="216CD1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黑体" w:hAnsi="黑体" w:eastAsia="黑体" w:cs="黑体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highlight w:val="none"/>
          <w:lang w:val="en-US" w:eastAsia="zh-CN" w:bidi="ar-SA"/>
        </w:rPr>
        <w:t>三、引进条件</w:t>
      </w:r>
    </w:p>
    <w:p w14:paraId="4EBA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二批次录取的全日制统招本科及以上学历、学士及以上学位优秀毕业生。</w:t>
      </w:r>
    </w:p>
    <w:p w14:paraId="4BC2B7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（二）具体岗位名称及专业要求详见《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富拉尔基区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“丰羽计划”人才引进岗位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表》（附件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）。</w:t>
      </w:r>
    </w:p>
    <w:p w14:paraId="0C73A7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（三）本科学历毕业生年龄在30周岁以下（199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年1月1日及以后出生），研究生学历毕业生年龄35周岁以下(19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 xml:space="preserve"> 年1月1日及以后出生）。</w:t>
      </w:r>
    </w:p>
    <w:p w14:paraId="625E53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（四）具有专业相关领域从业经历、急需紧缺专业和高技能人才可适当放宽引进条件。</w:t>
      </w:r>
    </w:p>
    <w:p w14:paraId="02C14D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（五）身心健康，能够正常履行工作职责。</w:t>
      </w:r>
    </w:p>
    <w:p w14:paraId="4276DD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（六）以下人员不得报名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：</w:t>
      </w:r>
    </w:p>
    <w:p w14:paraId="66FFAD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截至报名结束时，已被齐齐哈尔市及所属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（市）区机关或事业单位正式录（聘）用的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  <w:t>；</w:t>
      </w:r>
    </w:p>
    <w:p w14:paraId="572DCF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预科生、艺体生、专升本、三本院校毕业生；</w:t>
      </w:r>
    </w:p>
    <w:p w14:paraId="2733FA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定向培养、委托培养的应届本科生、研究生；</w:t>
      </w:r>
    </w:p>
    <w:p w14:paraId="7752BC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曾因违反法律法规、校规校纪，受到处分处理的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  <w:t>；</w:t>
      </w:r>
    </w:p>
    <w:p w14:paraId="6CFFC9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在各级公务员招考、事业单位招聘中被认定有舞弊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等行为或有失信记录的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；</w:t>
      </w:r>
    </w:p>
    <w:p w14:paraId="3EC82C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法律、法规等规定不得聘用的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其他情形人员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。</w:t>
      </w:r>
    </w:p>
    <w:p w14:paraId="7B2778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四、选聘程序</w:t>
      </w:r>
    </w:p>
    <w:p w14:paraId="1644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（一）报名</w:t>
      </w:r>
    </w:p>
    <w:p w14:paraId="78F8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可于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27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2024年10月27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将报名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材料扫描后，发送至邮箱fuqurczx@163.com。报名所需材料为：</w:t>
      </w:r>
    </w:p>
    <w:p w14:paraId="58018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1.本人身份证正反面；</w:t>
      </w:r>
    </w:p>
    <w:p w14:paraId="25D29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2.毕业证；</w:t>
      </w:r>
    </w:p>
    <w:p w14:paraId="47ADC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3.学位证；</w:t>
      </w:r>
    </w:p>
    <w:p w14:paraId="4956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4.高考录取三联单（大学录取新生名册）；</w:t>
      </w:r>
    </w:p>
    <w:p w14:paraId="14A85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5.教育部学历证书电子注册备案表（需在学信网上通过学历查询、报名时处于有效期内）；</w:t>
      </w:r>
    </w:p>
    <w:p w14:paraId="5E0B4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6.学信网学位认证报告（在有效期内，有二维码，能扫描出结果）</w:t>
      </w:r>
    </w:p>
    <w:p w14:paraId="3252B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.《202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富拉尔基区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“丰羽计划”报名表》（附件2）。</w:t>
      </w:r>
    </w:p>
    <w:p w14:paraId="3D0C0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报名材料以压缩包形式发送至指定邮箱，以“姓名+报考企业”命名。</w:t>
      </w:r>
    </w:p>
    <w:p w14:paraId="54FDA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（二）资格审查</w:t>
      </w:r>
    </w:p>
    <w:p w14:paraId="63D1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报名材料提交后，进行资格审查，并电话通知考生资格审查结果。</w:t>
      </w:r>
    </w:p>
    <w:p w14:paraId="1F42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（三）择优面谈</w:t>
      </w:r>
    </w:p>
    <w:p w14:paraId="513E5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根据报名考生情况，择优进行面谈,具体时间、地点另行通知。</w:t>
      </w:r>
    </w:p>
    <w:p w14:paraId="1948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（四）考察</w:t>
      </w:r>
    </w:p>
    <w:p w14:paraId="3677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采取等额考察的方式进行考察，审查考生档案。深入了解考生的专业能力、成长经历、德才素质和学习工作期间表现等情况。</w:t>
      </w:r>
    </w:p>
    <w:p w14:paraId="1D41B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（五）体检</w:t>
      </w:r>
    </w:p>
    <w:p w14:paraId="1FF1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对拟聘用人员组织体检，体检标准参照《国家公务员录用体检通用标准》执行。体检不合格者不予聘用。</w:t>
      </w:r>
    </w:p>
    <w:p w14:paraId="24DFB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（六）公示</w:t>
      </w:r>
    </w:p>
    <w:p w14:paraId="05AE6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体检合格人员名单在“富拉尔基区人才之家”公众号进行公示。公示期间，对反映有严重问题并查有实据的，取消资格。拟聘用人选自愿放弃的，须在公示期间内提出，之后放弃资格的，将记入拟聘用人选诚信档案。</w:t>
      </w:r>
    </w:p>
    <w:p w14:paraId="4AFB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（七）聘用</w:t>
      </w:r>
    </w:p>
    <w:p w14:paraId="2FF4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公示期满，对没有问题或反映问题不影响聘用的，由用人单位与拟聘用人员签订《202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富拉尔基区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“丰羽计划”就业协议书》，明确双方责任、义务、最低服务年限等内容。按照有关规定办理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相关入职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手续。</w:t>
      </w:r>
    </w:p>
    <w:p w14:paraId="2F06B5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五、管理服务</w:t>
      </w:r>
    </w:p>
    <w:p w14:paraId="67621C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（一）在企业服务期内，因企业经营管理问题导致引进人才无法继续开展工作的，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人才办可按协议提前接收回到事业单位。违反事业单位工作人员管理相关规定或与企业单方解除协议的，解除就业协议及事业编制。</w:t>
      </w:r>
    </w:p>
    <w:p w14:paraId="45A0A2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引进人才在服务期间，接受企业主管部门宏观管理，日常管理以企业为主。由企业主管部门按程序对引进人才进行年度考核，在年度考核基础上，进行服务期满考核，考核结果报</w:t>
      </w:r>
      <w:r>
        <w:rPr>
          <w:rFonts w:hint="eastAsia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人才办备案，作为5年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人才办将引进人才录入事业编制的一项依据。</w:t>
      </w:r>
    </w:p>
    <w:p w14:paraId="003F44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（三）在企业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满后，所承担项目或从事工作确未结束的，三方协商一致可以继续在企业服务。回到事业单位工作的，由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区人才办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结合个人意愿及单位实际需求调剂编制，转入事业单位管理。</w:t>
      </w:r>
    </w:p>
    <w:p w14:paraId="2514CC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80" w:firstLineChars="200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六、薪资待遇</w:t>
      </w:r>
    </w:p>
    <w:p w14:paraId="529A96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内，企业负责引进人才工资、奖金、补贴和津贴等待遇，并按规定缴纳社会保险。薪资标准根据企业引进相应层次人才工资水平发放，同时享受企业其他合法待遇。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期满后回到事业单位的，按照事业单位有关规定兑现相关待遇及接续缴纳社会保险等。</w:t>
      </w:r>
    </w:p>
    <w:p w14:paraId="3300BE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内，引进人才享受国家、省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各级出台的企业人才相关政策。</w:t>
      </w:r>
    </w:p>
    <w:p w14:paraId="1AE487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内，引进人才取得的技术项目研发、科技成果推广和转化，作为后续职称评审、项目申报、岗位竞聘、考核、奖励的重要依据。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期满回到事业单位的，聘任相应专业技术职务可不受本单位岗位结构比例限制。</w:t>
      </w:r>
    </w:p>
    <w:p w14:paraId="2C0599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558380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sz w:val="34"/>
          <w:szCs w:val="34"/>
          <w:lang w:eastAsia="zh-CN"/>
        </w:rPr>
        <w:t>魏宠羽</w:t>
      </w:r>
    </w:p>
    <w:p w14:paraId="3FF4AE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咨询电话：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0452-6884987</w:t>
      </w:r>
    </w:p>
    <w:p w14:paraId="7FEBD7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本公告由</w:t>
      </w:r>
      <w:r>
        <w:rPr>
          <w:rFonts w:hint="eastAsia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富拉尔基区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人才工作领导小组办公室负责解释。</w:t>
      </w:r>
    </w:p>
    <w:p w14:paraId="526F1A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3184C4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712" w:firstLineChars="200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8"/>
          <w:sz w:val="34"/>
          <w:szCs w:val="34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富拉尔基区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“丰羽计划”人才引进岗位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需求表</w:t>
      </w:r>
    </w:p>
    <w:p w14:paraId="247FB9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firstLine="1700" w:firstLineChars="500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富拉尔基区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“丰羽计划”报名表</w:t>
      </w:r>
    </w:p>
    <w:p w14:paraId="7561B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2030" w:leftChars="805" w:right="0" w:hanging="340" w:hangingChars="100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</w:rPr>
        <w:t>普通高等学校本科专业目录 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   </w:t>
      </w:r>
    </w:p>
    <w:p w14:paraId="17C929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D0BA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                   </w:t>
      </w:r>
      <w:r>
        <w:rPr>
          <w:rFonts w:hint="eastAsia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富拉尔基区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4"/>
          <w:szCs w:val="34"/>
          <w:highlight w:val="none"/>
          <w:lang w:val="en-US" w:eastAsia="zh-CN" w:bidi="ar"/>
        </w:rPr>
        <w:t>人才工作领导小组办公室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                     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 xml:space="preserve">    202</w:t>
      </w:r>
      <w:r>
        <w:rPr>
          <w:rFonts w:hint="eastAsia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4"/>
          <w:szCs w:val="34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96A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1AFE3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1AFE3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zgwOWE2YWIwMzUwOGVhNWViOTM2OGNjZDE3ZTYifQ=="/>
  </w:docVars>
  <w:rsids>
    <w:rsidRoot w:val="00000000"/>
    <w:rsid w:val="00EE7077"/>
    <w:rsid w:val="02FE3E13"/>
    <w:rsid w:val="03C76963"/>
    <w:rsid w:val="04870D32"/>
    <w:rsid w:val="06BF3FA4"/>
    <w:rsid w:val="06E11048"/>
    <w:rsid w:val="075A7AEE"/>
    <w:rsid w:val="07BC5DFC"/>
    <w:rsid w:val="085B3B1D"/>
    <w:rsid w:val="08732C78"/>
    <w:rsid w:val="0ADC0880"/>
    <w:rsid w:val="0CB2438A"/>
    <w:rsid w:val="0DA675CE"/>
    <w:rsid w:val="0E3B023A"/>
    <w:rsid w:val="106E343D"/>
    <w:rsid w:val="13105A02"/>
    <w:rsid w:val="13232472"/>
    <w:rsid w:val="14F9476E"/>
    <w:rsid w:val="15DB4045"/>
    <w:rsid w:val="16F7465A"/>
    <w:rsid w:val="178055EB"/>
    <w:rsid w:val="1AA26E91"/>
    <w:rsid w:val="1B184B3E"/>
    <w:rsid w:val="1BA44877"/>
    <w:rsid w:val="1BD5706E"/>
    <w:rsid w:val="1CAE0268"/>
    <w:rsid w:val="1D783C92"/>
    <w:rsid w:val="1DE1641B"/>
    <w:rsid w:val="1EBC1CE2"/>
    <w:rsid w:val="1FBF4C34"/>
    <w:rsid w:val="1FC52B19"/>
    <w:rsid w:val="1FD855A0"/>
    <w:rsid w:val="1FF5062F"/>
    <w:rsid w:val="2171001C"/>
    <w:rsid w:val="21D45257"/>
    <w:rsid w:val="230F3E10"/>
    <w:rsid w:val="23335D69"/>
    <w:rsid w:val="25062012"/>
    <w:rsid w:val="251467D4"/>
    <w:rsid w:val="2515727F"/>
    <w:rsid w:val="26911C41"/>
    <w:rsid w:val="276149AF"/>
    <w:rsid w:val="2834522B"/>
    <w:rsid w:val="28F80B73"/>
    <w:rsid w:val="298B139D"/>
    <w:rsid w:val="29A34C74"/>
    <w:rsid w:val="2B773B8E"/>
    <w:rsid w:val="2D0557D6"/>
    <w:rsid w:val="2EB8730D"/>
    <w:rsid w:val="2F6F3093"/>
    <w:rsid w:val="2F974D6C"/>
    <w:rsid w:val="2FA15EFC"/>
    <w:rsid w:val="307F70B5"/>
    <w:rsid w:val="30C16364"/>
    <w:rsid w:val="311E0819"/>
    <w:rsid w:val="33DF4A61"/>
    <w:rsid w:val="340E0767"/>
    <w:rsid w:val="360338CA"/>
    <w:rsid w:val="36107D57"/>
    <w:rsid w:val="36995DA8"/>
    <w:rsid w:val="371F446C"/>
    <w:rsid w:val="373C098C"/>
    <w:rsid w:val="380F0EB1"/>
    <w:rsid w:val="3AD17518"/>
    <w:rsid w:val="3C093ECA"/>
    <w:rsid w:val="3C5E715D"/>
    <w:rsid w:val="3CF61143"/>
    <w:rsid w:val="3D0F0368"/>
    <w:rsid w:val="402040DA"/>
    <w:rsid w:val="415737CD"/>
    <w:rsid w:val="41921827"/>
    <w:rsid w:val="42004E4E"/>
    <w:rsid w:val="4269771C"/>
    <w:rsid w:val="44333D5B"/>
    <w:rsid w:val="444A6218"/>
    <w:rsid w:val="44914EC9"/>
    <w:rsid w:val="45C9304A"/>
    <w:rsid w:val="469C621D"/>
    <w:rsid w:val="470F313D"/>
    <w:rsid w:val="48E42798"/>
    <w:rsid w:val="4B6D0C20"/>
    <w:rsid w:val="4C953F2D"/>
    <w:rsid w:val="4E456377"/>
    <w:rsid w:val="4EBC7C0C"/>
    <w:rsid w:val="4EC91966"/>
    <w:rsid w:val="4ED707DB"/>
    <w:rsid w:val="502270EB"/>
    <w:rsid w:val="5071184F"/>
    <w:rsid w:val="51F577C4"/>
    <w:rsid w:val="539F5E7F"/>
    <w:rsid w:val="55663035"/>
    <w:rsid w:val="57042AA4"/>
    <w:rsid w:val="587D6765"/>
    <w:rsid w:val="5E052E32"/>
    <w:rsid w:val="5E547C61"/>
    <w:rsid w:val="5EA97A8C"/>
    <w:rsid w:val="5FA87139"/>
    <w:rsid w:val="603D3A1C"/>
    <w:rsid w:val="61C1442C"/>
    <w:rsid w:val="62CC670E"/>
    <w:rsid w:val="63A56DAC"/>
    <w:rsid w:val="63E60E49"/>
    <w:rsid w:val="644D4AE0"/>
    <w:rsid w:val="64E21A6D"/>
    <w:rsid w:val="66967836"/>
    <w:rsid w:val="66B979A2"/>
    <w:rsid w:val="66F16BB0"/>
    <w:rsid w:val="689C632A"/>
    <w:rsid w:val="699B0918"/>
    <w:rsid w:val="6AAD1D29"/>
    <w:rsid w:val="6BFB05F2"/>
    <w:rsid w:val="6DAA518C"/>
    <w:rsid w:val="706B497D"/>
    <w:rsid w:val="7193702F"/>
    <w:rsid w:val="73774C3F"/>
    <w:rsid w:val="73E21F91"/>
    <w:rsid w:val="740E0D3D"/>
    <w:rsid w:val="74170726"/>
    <w:rsid w:val="75131AC6"/>
    <w:rsid w:val="75943CD6"/>
    <w:rsid w:val="75BD51FF"/>
    <w:rsid w:val="763D3A8D"/>
    <w:rsid w:val="77FA7F43"/>
    <w:rsid w:val="78CD593F"/>
    <w:rsid w:val="78F41CD4"/>
    <w:rsid w:val="797A1275"/>
    <w:rsid w:val="7C5B1B0E"/>
    <w:rsid w:val="7CDF2B44"/>
    <w:rsid w:val="7CE35B75"/>
    <w:rsid w:val="7CFC072C"/>
    <w:rsid w:val="7DB4012E"/>
    <w:rsid w:val="7E123328"/>
    <w:rsid w:val="7E51509B"/>
    <w:rsid w:val="7FC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2001</Words>
  <Characters>2088</Characters>
  <Lines>0</Lines>
  <Paragraphs>0</Paragraphs>
  <TotalTime>87</TotalTime>
  <ScaleCrop>false</ScaleCrop>
  <LinksUpToDate>false</LinksUpToDate>
  <CharactersWithSpaces>2149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2020-09-02T02:14:00Z</dcterms:created>
  <dc:creator>Administrator</dc:creator>
  <cp:lastModifiedBy>忘记提及</cp:lastModifiedBy>
  <cp:lastPrinted>2023-04-12T03:10:00Z</cp:lastPrinted>
  <dcterms:modified xsi:type="dcterms:W3CDTF">2024-09-10T00:56:29Z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38B54922F43A46788F46CAEC0FF16421</vt:lpwstr>
  </property>
</Properties>
</file>