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0DDDE">
      <w:pPr>
        <w:snapToGrid w:val="0"/>
        <w:spacing w:line="560" w:lineRule="exact"/>
        <w:rPr>
          <w:rFonts w:hint="default" w:ascii="Times New Roman" w:hAnsi="Times New Roman" w:eastAsia="方正小标宋简体" w:cs="Times New Roman"/>
          <w:sz w:val="40"/>
          <w:szCs w:val="40"/>
          <w:lang w:eastAsia="zh-CN"/>
        </w:rPr>
      </w:pPr>
      <w:r>
        <w:rPr>
          <w:rFonts w:hint="default" w:ascii="Times New Roman" w:hAnsi="Times New Roman" w:eastAsia="黑体" w:cs="Times New Roman"/>
          <w:sz w:val="32"/>
          <w:szCs w:val="32"/>
          <w:lang w:val="en-US" w:eastAsia="zh-CN"/>
        </w:rPr>
        <w:t>附件1：</w:t>
      </w:r>
    </w:p>
    <w:p w14:paraId="13733DC0">
      <w:pPr>
        <w:jc w:val="center"/>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lang w:eastAsia="zh-CN"/>
        </w:rPr>
        <w:t>秦皇岛港</w:t>
      </w:r>
      <w:r>
        <w:rPr>
          <w:rFonts w:hint="default" w:ascii="Times New Roman" w:hAnsi="Times New Roman" w:eastAsia="方正小标宋简体" w:cs="Times New Roman"/>
          <w:sz w:val="40"/>
          <w:szCs w:val="40"/>
          <w:lang w:val="en-US" w:eastAsia="zh-CN"/>
        </w:rPr>
        <w:t>城</w:t>
      </w:r>
      <w:r>
        <w:rPr>
          <w:rFonts w:hint="default" w:ascii="Times New Roman" w:hAnsi="Times New Roman" w:eastAsia="方正小标宋简体" w:cs="Times New Roman"/>
          <w:sz w:val="40"/>
          <w:szCs w:val="40"/>
          <w:lang w:eastAsia="zh-CN"/>
        </w:rPr>
        <w:t>发展</w:t>
      </w:r>
      <w:r>
        <w:rPr>
          <w:rFonts w:hint="default" w:ascii="Times New Roman" w:hAnsi="Times New Roman" w:eastAsia="方正小标宋简体" w:cs="Times New Roman"/>
          <w:sz w:val="40"/>
          <w:szCs w:val="40"/>
          <w:lang w:val="en-US" w:eastAsia="zh-CN"/>
        </w:rPr>
        <w:t>集团</w:t>
      </w:r>
      <w:r>
        <w:rPr>
          <w:rFonts w:hint="default" w:ascii="Times New Roman" w:hAnsi="Times New Roman" w:eastAsia="方正小标宋简体" w:cs="Times New Roman"/>
          <w:sz w:val="40"/>
          <w:szCs w:val="40"/>
          <w:lang w:eastAsia="zh-CN"/>
        </w:rPr>
        <w:t>有限公司</w:t>
      </w:r>
    </w:p>
    <w:p w14:paraId="6C47D87A">
      <w:pPr>
        <w:jc w:val="center"/>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lang w:val="en-US" w:eastAsia="zh-CN"/>
        </w:rPr>
        <w:t>2024年公开</w:t>
      </w:r>
      <w:r>
        <w:rPr>
          <w:rFonts w:hint="default" w:ascii="Times New Roman" w:hAnsi="Times New Roman" w:eastAsia="方正小标宋简体" w:cs="Times New Roman"/>
          <w:sz w:val="40"/>
          <w:szCs w:val="40"/>
          <w:lang w:eastAsia="zh-CN"/>
        </w:rPr>
        <w:t>招聘岗位条件表</w:t>
      </w:r>
    </w:p>
    <w:tbl>
      <w:tblPr>
        <w:tblStyle w:val="2"/>
        <w:tblW w:w="90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238"/>
        <w:gridCol w:w="1681"/>
        <w:gridCol w:w="1563"/>
        <w:gridCol w:w="1943"/>
        <w:gridCol w:w="700"/>
        <w:gridCol w:w="1263"/>
      </w:tblGrid>
      <w:tr w14:paraId="67D1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55D255">
            <w:pPr>
              <w:jc w:val="center"/>
              <w:textAlignment w:val="center"/>
              <w:rPr>
                <w:rFonts w:hint="eastAsia" w:ascii="黑体" w:hAnsi="黑体" w:eastAsia="黑体" w:cs="黑体"/>
                <w:b w:val="0"/>
                <w:bCs w:val="0"/>
              </w:rPr>
            </w:pPr>
            <w:r>
              <w:rPr>
                <w:rFonts w:hint="eastAsia" w:ascii="黑体" w:hAnsi="黑体" w:eastAsia="黑体" w:cs="黑体"/>
                <w:b w:val="0"/>
                <w:bCs w:val="0"/>
                <w:lang w:eastAsia="zh-CN"/>
              </w:rPr>
              <w:t>单位名称</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A877339">
            <w:pPr>
              <w:jc w:val="center"/>
              <w:textAlignment w:val="center"/>
              <w:rPr>
                <w:rFonts w:hint="eastAsia" w:ascii="黑体" w:hAnsi="黑体" w:eastAsia="黑体" w:cs="黑体"/>
                <w:b w:val="0"/>
                <w:bCs w:val="0"/>
              </w:rPr>
            </w:pPr>
            <w:r>
              <w:rPr>
                <w:rFonts w:hint="eastAsia" w:ascii="黑体" w:hAnsi="黑体" w:eastAsia="黑体" w:cs="黑体"/>
                <w:b w:val="0"/>
                <w:bCs w:val="0"/>
                <w:lang w:eastAsia="zh-CN"/>
              </w:rPr>
              <w:t>岗位名称</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14:paraId="42E1089A">
            <w:pPr>
              <w:jc w:val="center"/>
              <w:textAlignment w:val="center"/>
              <w:rPr>
                <w:rFonts w:hint="eastAsia" w:ascii="黑体" w:hAnsi="黑体" w:eastAsia="黑体" w:cs="黑体"/>
                <w:b w:val="0"/>
                <w:bCs w:val="0"/>
                <w:lang w:eastAsia="zh-CN"/>
              </w:rPr>
            </w:pPr>
            <w:r>
              <w:rPr>
                <w:rFonts w:hint="eastAsia" w:ascii="黑体" w:hAnsi="黑体" w:eastAsia="黑体" w:cs="黑体"/>
                <w:b w:val="0"/>
                <w:bCs w:val="0"/>
                <w:lang w:eastAsia="zh-CN"/>
              </w:rPr>
              <w:t>所需学历</w:t>
            </w:r>
          </w:p>
          <w:p w14:paraId="6C605DA6">
            <w:pPr>
              <w:jc w:val="center"/>
              <w:textAlignment w:val="center"/>
              <w:rPr>
                <w:rFonts w:hint="eastAsia" w:ascii="黑体" w:hAnsi="黑体" w:eastAsia="黑体" w:cs="黑体"/>
                <w:b w:val="0"/>
                <w:bCs w:val="0"/>
              </w:rPr>
            </w:pPr>
            <w:r>
              <w:rPr>
                <w:rFonts w:hint="eastAsia" w:ascii="黑体" w:hAnsi="黑体" w:eastAsia="黑体" w:cs="黑体"/>
                <w:b w:val="0"/>
                <w:bCs w:val="0"/>
                <w:lang w:eastAsia="zh-CN"/>
              </w:rPr>
              <w:t>及要求</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2333D387">
            <w:pPr>
              <w:jc w:val="center"/>
              <w:textAlignment w:val="center"/>
              <w:rPr>
                <w:rFonts w:hint="eastAsia" w:ascii="黑体" w:hAnsi="黑体" w:eastAsia="黑体" w:cs="黑体"/>
                <w:b w:val="0"/>
                <w:bCs w:val="0"/>
              </w:rPr>
            </w:pPr>
            <w:r>
              <w:rPr>
                <w:rFonts w:hint="eastAsia" w:ascii="黑体" w:hAnsi="黑体" w:eastAsia="黑体" w:cs="黑体"/>
                <w:b w:val="0"/>
                <w:bCs w:val="0"/>
                <w:lang w:eastAsia="zh-CN"/>
              </w:rPr>
              <w:t>所需专业</w:t>
            </w:r>
          </w:p>
        </w:tc>
        <w:tc>
          <w:tcPr>
            <w:tcW w:w="1943" w:type="dxa"/>
            <w:tcBorders>
              <w:top w:val="single" w:color="000000" w:sz="4" w:space="0"/>
              <w:left w:val="single" w:color="000000" w:sz="4" w:space="0"/>
              <w:bottom w:val="single" w:color="000000" w:sz="4" w:space="0"/>
              <w:right w:val="single" w:color="000000" w:sz="4" w:space="0"/>
            </w:tcBorders>
            <w:noWrap w:val="0"/>
            <w:vAlign w:val="center"/>
          </w:tcPr>
          <w:p w14:paraId="13A4FD99">
            <w:pPr>
              <w:jc w:val="center"/>
              <w:textAlignment w:val="center"/>
              <w:rPr>
                <w:rFonts w:hint="eastAsia" w:ascii="黑体" w:hAnsi="黑体" w:eastAsia="黑体" w:cs="黑体"/>
                <w:b w:val="0"/>
                <w:bCs w:val="0"/>
              </w:rPr>
            </w:pPr>
            <w:r>
              <w:rPr>
                <w:rFonts w:hint="eastAsia" w:ascii="黑体" w:hAnsi="黑体" w:eastAsia="黑体" w:cs="黑体"/>
                <w:b w:val="0"/>
                <w:bCs w:val="0"/>
                <w:lang w:eastAsia="zh-CN"/>
              </w:rPr>
              <w:t>岗位职责描述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A0367E">
            <w:pPr>
              <w:jc w:val="center"/>
              <w:textAlignment w:val="center"/>
              <w:rPr>
                <w:rFonts w:hint="eastAsia" w:ascii="黑体" w:hAnsi="黑体" w:eastAsia="黑体" w:cs="黑体"/>
                <w:b w:val="0"/>
                <w:bCs w:val="0"/>
              </w:rPr>
            </w:pPr>
            <w:r>
              <w:rPr>
                <w:rFonts w:hint="eastAsia" w:ascii="黑体" w:hAnsi="黑体" w:eastAsia="黑体" w:cs="黑体"/>
                <w:b w:val="0"/>
                <w:bCs w:val="0"/>
                <w:lang w:eastAsia="zh-CN"/>
              </w:rPr>
              <w:t>需求人数</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7DA7B984">
            <w:pPr>
              <w:jc w:val="center"/>
              <w:textAlignment w:val="center"/>
              <w:rPr>
                <w:rFonts w:hint="eastAsia" w:ascii="黑体" w:hAnsi="黑体" w:eastAsia="黑体" w:cs="黑体"/>
                <w:b w:val="0"/>
                <w:bCs w:val="0"/>
                <w:lang w:eastAsia="zh-CN"/>
              </w:rPr>
            </w:pPr>
            <w:r>
              <w:rPr>
                <w:rFonts w:hint="eastAsia" w:ascii="黑体" w:hAnsi="黑体" w:eastAsia="黑体" w:cs="黑体"/>
                <w:b w:val="0"/>
                <w:bCs w:val="0"/>
                <w:lang w:eastAsia="zh-CN"/>
              </w:rPr>
              <w:t>其他条件</w:t>
            </w:r>
          </w:p>
        </w:tc>
      </w:tr>
      <w:tr w14:paraId="31B3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75" w:type="dxa"/>
            <w:vMerge w:val="restart"/>
            <w:tcBorders>
              <w:top w:val="single" w:color="000000" w:sz="4" w:space="0"/>
              <w:left w:val="single" w:color="000000" w:sz="4" w:space="0"/>
              <w:right w:val="single" w:color="000000" w:sz="4" w:space="0"/>
            </w:tcBorders>
            <w:shd w:val="clear" w:color="auto" w:fill="auto"/>
            <w:noWrap w:val="0"/>
            <w:vAlign w:val="center"/>
          </w:tcPr>
          <w:p w14:paraId="28422B51">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秦皇岛港</w:t>
            </w:r>
            <w:r>
              <w:rPr>
                <w:rFonts w:hint="eastAsia" w:ascii="仿宋_GB2312" w:hAnsi="仿宋_GB2312" w:eastAsia="仿宋_GB2312" w:cs="仿宋_GB2312"/>
                <w:lang w:val="en-US" w:eastAsia="zh-CN"/>
              </w:rPr>
              <w:t>城</w:t>
            </w:r>
            <w:r>
              <w:rPr>
                <w:rFonts w:hint="eastAsia" w:ascii="仿宋_GB2312" w:hAnsi="仿宋_GB2312" w:eastAsia="仿宋_GB2312" w:cs="仿宋_GB2312"/>
                <w:lang w:eastAsia="zh-CN"/>
              </w:rPr>
              <w:t>发展</w:t>
            </w:r>
            <w:r>
              <w:rPr>
                <w:rFonts w:hint="eastAsia" w:ascii="仿宋_GB2312" w:hAnsi="仿宋_GB2312" w:eastAsia="仿宋_GB2312" w:cs="仿宋_GB2312"/>
                <w:lang w:val="en-US" w:eastAsia="zh-CN"/>
              </w:rPr>
              <w:t>集团</w:t>
            </w:r>
            <w:r>
              <w:rPr>
                <w:rFonts w:hint="eastAsia" w:ascii="仿宋_GB2312" w:hAnsi="仿宋_GB2312" w:eastAsia="仿宋_GB2312" w:cs="仿宋_GB2312"/>
                <w:lang w:eastAsia="zh-CN"/>
              </w:rPr>
              <w:t>有限公司</w:t>
            </w:r>
          </w:p>
          <w:p w14:paraId="0E2DFC31">
            <w:pPr>
              <w:jc w:val="center"/>
              <w:textAlignment w:val="center"/>
              <w:rPr>
                <w:rFonts w:hint="eastAsia" w:ascii="仿宋_GB2312" w:hAnsi="仿宋_GB2312" w:eastAsia="仿宋_GB2312" w:cs="仿宋_GB2312"/>
                <w:lang w:eastAsia="zh-CN"/>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1FDE3">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财务部</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770ED">
            <w:pPr>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大学本科及以上学历</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19</w:t>
            </w:r>
            <w:r>
              <w:rPr>
                <w:rFonts w:hint="eastAsia" w:ascii="仿宋_GB2312" w:hAnsi="仿宋_GB2312" w:eastAsia="仿宋_GB2312" w:cs="仿宋_GB2312"/>
                <w:lang w:val="en-US" w:eastAsia="zh-CN"/>
              </w:rPr>
              <w:t>88</w:t>
            </w:r>
            <w:r>
              <w:rPr>
                <w:rFonts w:hint="eastAsia" w:ascii="仿宋_GB2312" w:hAnsi="仿宋_GB2312" w:eastAsia="仿宋_GB2312" w:cs="仿宋_GB2312"/>
                <w:lang w:eastAsia="zh-CN"/>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月</w:t>
            </w:r>
            <w:r>
              <w:rPr>
                <w:rFonts w:hint="eastAsia" w:ascii="仿宋_GB2312" w:hAnsi="仿宋_GB2312" w:eastAsia="仿宋_GB2312" w:cs="仿宋_GB2312"/>
                <w:lang w:val="en-US" w:eastAsia="zh-CN"/>
              </w:rPr>
              <w:t>1日</w:t>
            </w:r>
            <w:r>
              <w:rPr>
                <w:rFonts w:hint="eastAsia" w:ascii="仿宋_GB2312" w:hAnsi="仿宋_GB2312" w:eastAsia="仿宋_GB2312" w:cs="仿宋_GB2312"/>
                <w:lang w:eastAsia="zh-CN"/>
              </w:rPr>
              <w:t>以后出生，</w:t>
            </w:r>
            <w:r>
              <w:rPr>
                <w:rFonts w:hint="eastAsia" w:ascii="仿宋_GB2312" w:hAnsi="仿宋_GB2312" w:eastAsia="仿宋_GB2312" w:cs="仿宋_GB2312"/>
                <w:lang w:val="en-US" w:eastAsia="zh-CN"/>
              </w:rPr>
              <w:t>具有2年以上工作经历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具有中级及以上</w:t>
            </w:r>
            <w:r>
              <w:rPr>
                <w:rFonts w:hint="eastAsia" w:ascii="仿宋_GB2312" w:hAnsi="仿宋_GB2312" w:eastAsia="仿宋_GB2312" w:cs="仿宋_GB2312"/>
                <w:lang w:eastAsia="zh-CN"/>
              </w:rPr>
              <w:t>专业技术职称人员可适当放宽年龄要求。具有</w:t>
            </w:r>
            <w:r>
              <w:rPr>
                <w:rFonts w:hint="eastAsia" w:ascii="仿宋_GB2312" w:hAnsi="仿宋_GB2312" w:eastAsia="仿宋_GB2312" w:cs="仿宋_GB2312"/>
                <w:lang w:val="en-US" w:eastAsia="zh-CN"/>
              </w:rPr>
              <w:t>研究生及以上学历者可适当放宽年龄要求，不限工作经历。</w:t>
            </w:r>
          </w:p>
        </w:tc>
        <w:tc>
          <w:tcPr>
            <w:tcW w:w="1563" w:type="dxa"/>
            <w:tcBorders>
              <w:top w:val="single" w:color="000000" w:sz="4" w:space="0"/>
              <w:left w:val="single" w:color="000000" w:sz="4" w:space="0"/>
              <w:right w:val="single" w:color="000000" w:sz="4" w:space="0"/>
            </w:tcBorders>
            <w:noWrap w:val="0"/>
            <w:vAlign w:val="center"/>
          </w:tcPr>
          <w:p w14:paraId="78A6AAD3">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经济学类、财政学类、金融学类、数学类、工商管理类</w:t>
            </w:r>
          </w:p>
        </w:tc>
        <w:tc>
          <w:tcPr>
            <w:tcW w:w="1943" w:type="dxa"/>
            <w:tcBorders>
              <w:top w:val="single" w:color="000000" w:sz="4" w:space="0"/>
              <w:left w:val="single" w:color="000000" w:sz="4" w:space="0"/>
              <w:right w:val="single" w:color="000000" w:sz="4" w:space="0"/>
            </w:tcBorders>
            <w:noWrap w:val="0"/>
            <w:vAlign w:val="center"/>
          </w:tcPr>
          <w:p w14:paraId="008EAEAC">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负责</w:t>
            </w:r>
            <w:r>
              <w:rPr>
                <w:rFonts w:hint="eastAsia" w:ascii="仿宋_GB2312" w:hAnsi="仿宋_GB2312" w:eastAsia="仿宋_GB2312" w:cs="仿宋_GB2312"/>
                <w:lang w:val="en-US" w:eastAsia="zh-CN"/>
              </w:rPr>
              <w:t>财税管理、资金管理、会计核算、预算编制</w:t>
            </w:r>
            <w:r>
              <w:rPr>
                <w:rFonts w:hint="eastAsia" w:ascii="仿宋_GB2312" w:hAnsi="仿宋_GB2312" w:eastAsia="仿宋_GB2312" w:cs="仿宋_GB2312"/>
                <w:lang w:eastAsia="zh-CN"/>
              </w:rPr>
              <w:t>等工作</w:t>
            </w:r>
          </w:p>
        </w:tc>
        <w:tc>
          <w:tcPr>
            <w:tcW w:w="700" w:type="dxa"/>
            <w:tcBorders>
              <w:top w:val="single" w:color="000000" w:sz="4" w:space="0"/>
              <w:left w:val="single" w:color="000000" w:sz="4" w:space="0"/>
              <w:right w:val="single" w:color="000000" w:sz="4" w:space="0"/>
            </w:tcBorders>
            <w:noWrap w:val="0"/>
            <w:vAlign w:val="center"/>
          </w:tcPr>
          <w:p w14:paraId="1EB8DD1D">
            <w:pPr>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263" w:type="dxa"/>
            <w:vMerge w:val="restart"/>
            <w:tcBorders>
              <w:top w:val="single" w:color="000000" w:sz="4" w:space="0"/>
              <w:left w:val="single" w:color="000000" w:sz="4" w:space="0"/>
              <w:right w:val="single" w:color="000000" w:sz="4" w:space="0"/>
            </w:tcBorders>
            <w:noWrap w:val="0"/>
            <w:vAlign w:val="center"/>
          </w:tcPr>
          <w:p w14:paraId="52793F22">
            <w:pPr>
              <w:jc w:val="center"/>
              <w:textAlignment w:val="center"/>
              <w:rPr>
                <w:rFonts w:hint="default" w:ascii="Times New Roman" w:hAnsi="Times New Roman" w:eastAsia="方正仿宋_GB2312" w:cs="Times New Roman"/>
                <w:lang w:val="en-US" w:eastAsia="zh-CN"/>
              </w:rPr>
            </w:pPr>
            <w:r>
              <w:rPr>
                <w:rFonts w:hint="eastAsia" w:ascii="仿宋_GB2312" w:hAnsi="仿宋_GB2312" w:eastAsia="仿宋_GB2312" w:cs="仿宋_GB2312"/>
                <w:lang w:eastAsia="zh-CN"/>
              </w:rPr>
              <w:t>现在海港区国有企业或国有参股企业签订正式合同并已经在单位参加社会保险的员工可放宽至</w:t>
            </w:r>
            <w:r>
              <w:rPr>
                <w:rFonts w:hint="eastAsia" w:ascii="仿宋_GB2312" w:hAnsi="仿宋_GB2312" w:eastAsia="仿宋_GB2312" w:cs="仿宋_GB2312"/>
                <w:lang w:val="en-US" w:eastAsia="zh-CN"/>
              </w:rPr>
              <w:t>1978年1月1日以后出生。</w:t>
            </w:r>
          </w:p>
        </w:tc>
      </w:tr>
      <w:tr w14:paraId="78F6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675" w:type="dxa"/>
            <w:vMerge w:val="continue"/>
            <w:tcBorders>
              <w:left w:val="single" w:color="000000" w:sz="4" w:space="0"/>
              <w:right w:val="single" w:color="000000" w:sz="4" w:space="0"/>
            </w:tcBorders>
            <w:shd w:val="clear" w:color="auto" w:fill="auto"/>
            <w:noWrap w:val="0"/>
            <w:vAlign w:val="center"/>
          </w:tcPr>
          <w:p w14:paraId="52078328">
            <w:pPr>
              <w:rPr>
                <w:rFonts w:hint="eastAsia" w:ascii="仿宋_GB2312" w:hAnsi="仿宋_GB2312" w:eastAsia="仿宋_GB2312" w:cs="仿宋_GB2312"/>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F92EC">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战略发展与投融资部</w:t>
            </w: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DAEBD">
            <w:pPr>
              <w:jc w:val="center"/>
              <w:textAlignment w:val="center"/>
              <w:rPr>
                <w:rFonts w:hint="eastAsia" w:ascii="仿宋_GB2312" w:hAnsi="仿宋_GB2312" w:eastAsia="仿宋_GB2312" w:cs="仿宋_GB2312"/>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5273DA09">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不限</w:t>
            </w:r>
          </w:p>
        </w:tc>
        <w:tc>
          <w:tcPr>
            <w:tcW w:w="1943" w:type="dxa"/>
            <w:tcBorders>
              <w:top w:val="single" w:color="000000" w:sz="4" w:space="0"/>
              <w:left w:val="single" w:color="000000" w:sz="4" w:space="0"/>
              <w:bottom w:val="single" w:color="000000" w:sz="4" w:space="0"/>
              <w:right w:val="single" w:color="000000" w:sz="4" w:space="0"/>
            </w:tcBorders>
            <w:noWrap w:val="0"/>
            <w:vAlign w:val="center"/>
          </w:tcPr>
          <w:p w14:paraId="21CD3239">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负责</w:t>
            </w:r>
            <w:r>
              <w:rPr>
                <w:rFonts w:hint="eastAsia" w:ascii="仿宋_GB2312" w:hAnsi="仿宋_GB2312" w:eastAsia="仿宋_GB2312" w:cs="仿宋_GB2312"/>
                <w:lang w:val="en-US" w:eastAsia="zh-CN"/>
              </w:rPr>
              <w:t>战略发展规划、资本运营</w:t>
            </w:r>
            <w:r>
              <w:rPr>
                <w:rFonts w:hint="eastAsia" w:ascii="仿宋_GB2312" w:hAnsi="仿宋_GB2312" w:eastAsia="仿宋_GB2312" w:cs="仿宋_GB2312"/>
                <w:lang w:eastAsia="zh-CN"/>
              </w:rPr>
              <w:t>等工作</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A26FD4">
            <w:pPr>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263" w:type="dxa"/>
            <w:vMerge w:val="continue"/>
            <w:tcBorders>
              <w:left w:val="single" w:color="000000" w:sz="4" w:space="0"/>
              <w:right w:val="single" w:color="000000" w:sz="4" w:space="0"/>
            </w:tcBorders>
            <w:noWrap w:val="0"/>
            <w:vAlign w:val="center"/>
          </w:tcPr>
          <w:p w14:paraId="7A2AB13C">
            <w:pPr>
              <w:rPr>
                <w:rFonts w:hint="default" w:ascii="Times New Roman" w:hAnsi="Times New Roman" w:cs="Times New Roman"/>
              </w:rPr>
            </w:pPr>
          </w:p>
        </w:tc>
      </w:tr>
      <w:tr w14:paraId="13DC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75" w:type="dxa"/>
            <w:vMerge w:val="continue"/>
            <w:tcBorders>
              <w:left w:val="single" w:color="000000" w:sz="4" w:space="0"/>
              <w:right w:val="single" w:color="000000" w:sz="4" w:space="0"/>
            </w:tcBorders>
            <w:shd w:val="clear" w:color="auto" w:fill="auto"/>
            <w:noWrap w:val="0"/>
            <w:vAlign w:val="center"/>
          </w:tcPr>
          <w:p w14:paraId="4A8C67B5">
            <w:pPr>
              <w:rPr>
                <w:rFonts w:hint="eastAsia" w:ascii="仿宋_GB2312" w:hAnsi="仿宋_GB2312" w:eastAsia="仿宋_GB2312" w:cs="仿宋_GB2312"/>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69E90">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资产管理部</w:t>
            </w: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C7242">
            <w:pPr>
              <w:jc w:val="center"/>
              <w:textAlignment w:val="center"/>
              <w:rPr>
                <w:rFonts w:hint="eastAsia" w:ascii="仿宋_GB2312" w:hAnsi="仿宋_GB2312" w:eastAsia="仿宋_GB2312" w:cs="仿宋_GB2312"/>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C23671A">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不限</w:t>
            </w:r>
          </w:p>
        </w:tc>
        <w:tc>
          <w:tcPr>
            <w:tcW w:w="1943" w:type="dxa"/>
            <w:tcBorders>
              <w:top w:val="single" w:color="000000" w:sz="4" w:space="0"/>
              <w:left w:val="single" w:color="000000" w:sz="4" w:space="0"/>
              <w:bottom w:val="single" w:color="000000" w:sz="4" w:space="0"/>
              <w:right w:val="single" w:color="000000" w:sz="4" w:space="0"/>
            </w:tcBorders>
            <w:noWrap w:val="0"/>
            <w:vAlign w:val="center"/>
          </w:tcPr>
          <w:p w14:paraId="20CDD9AC">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负责公司资产的</w:t>
            </w:r>
            <w:r>
              <w:rPr>
                <w:rFonts w:hint="eastAsia" w:ascii="仿宋_GB2312" w:hAnsi="仿宋_GB2312" w:eastAsia="仿宋_GB2312" w:cs="仿宋_GB2312"/>
                <w:lang w:val="en-US" w:eastAsia="zh-CN"/>
              </w:rPr>
              <w:t>运营管理、统计分析、监督检查</w:t>
            </w:r>
            <w:r>
              <w:rPr>
                <w:rFonts w:hint="eastAsia" w:ascii="仿宋_GB2312" w:hAnsi="仿宋_GB2312" w:eastAsia="仿宋_GB2312" w:cs="仿宋_GB2312"/>
                <w:lang w:eastAsia="zh-CN"/>
              </w:rPr>
              <w:t>等工作</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5F33A0">
            <w:pPr>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263" w:type="dxa"/>
            <w:vMerge w:val="continue"/>
            <w:tcBorders>
              <w:left w:val="single" w:color="000000" w:sz="4" w:space="0"/>
              <w:right w:val="single" w:color="000000" w:sz="4" w:space="0"/>
            </w:tcBorders>
            <w:noWrap w:val="0"/>
            <w:vAlign w:val="center"/>
          </w:tcPr>
          <w:p w14:paraId="128B6F64">
            <w:pPr>
              <w:rPr>
                <w:rFonts w:hint="default" w:ascii="Times New Roman" w:hAnsi="Times New Roman" w:cs="Times New Roman"/>
              </w:rPr>
            </w:pPr>
          </w:p>
        </w:tc>
      </w:tr>
      <w:tr w14:paraId="0B55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675" w:type="dxa"/>
            <w:vMerge w:val="continue"/>
            <w:tcBorders>
              <w:left w:val="single" w:color="000000" w:sz="4" w:space="0"/>
              <w:right w:val="single" w:color="000000" w:sz="4" w:space="0"/>
            </w:tcBorders>
            <w:shd w:val="clear" w:color="auto" w:fill="auto"/>
            <w:noWrap w:val="0"/>
            <w:vAlign w:val="center"/>
          </w:tcPr>
          <w:p w14:paraId="5F76DEC7">
            <w:pPr>
              <w:rPr>
                <w:rFonts w:hint="eastAsia" w:ascii="仿宋_GB2312" w:hAnsi="仿宋_GB2312" w:eastAsia="仿宋_GB2312" w:cs="仿宋_GB2312"/>
              </w:rPr>
            </w:pPr>
          </w:p>
        </w:tc>
        <w:tc>
          <w:tcPr>
            <w:tcW w:w="12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50AEB1A">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综合办公室</w:t>
            </w:r>
          </w:p>
        </w:tc>
        <w:tc>
          <w:tcPr>
            <w:tcW w:w="1681" w:type="dxa"/>
            <w:vMerge w:val="restart"/>
            <w:tcBorders>
              <w:top w:val="single" w:color="000000" w:sz="4" w:space="0"/>
              <w:left w:val="single" w:color="000000" w:sz="4" w:space="0"/>
              <w:right w:val="single" w:color="000000" w:sz="4" w:space="0"/>
            </w:tcBorders>
            <w:shd w:val="clear" w:color="auto" w:fill="FFFFFF"/>
            <w:noWrap w:val="0"/>
            <w:vAlign w:val="center"/>
          </w:tcPr>
          <w:p w14:paraId="1FDD261D">
            <w:pPr>
              <w:jc w:val="left"/>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大专及以上学历</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19</w:t>
            </w:r>
            <w:r>
              <w:rPr>
                <w:rFonts w:hint="eastAsia" w:ascii="仿宋_GB2312" w:hAnsi="仿宋_GB2312" w:eastAsia="仿宋_GB2312" w:cs="仿宋_GB2312"/>
                <w:lang w:val="en-US" w:eastAsia="zh-CN"/>
              </w:rPr>
              <w:t>88</w:t>
            </w:r>
            <w:r>
              <w:rPr>
                <w:rFonts w:hint="eastAsia" w:ascii="仿宋_GB2312" w:hAnsi="仿宋_GB2312" w:eastAsia="仿宋_GB2312" w:cs="仿宋_GB2312"/>
                <w:lang w:eastAsia="zh-CN"/>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日以后出生，</w:t>
            </w:r>
            <w:r>
              <w:rPr>
                <w:rFonts w:hint="eastAsia" w:ascii="仿宋_GB2312" w:hAnsi="仿宋_GB2312" w:eastAsia="仿宋_GB2312" w:cs="仿宋_GB2312"/>
                <w:lang w:val="en-US" w:eastAsia="zh-CN"/>
              </w:rPr>
              <w:t>具有2年以上工作经历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具有中级及以上</w:t>
            </w:r>
            <w:r>
              <w:rPr>
                <w:rFonts w:hint="eastAsia" w:ascii="仿宋_GB2312" w:hAnsi="仿宋_GB2312" w:eastAsia="仿宋_GB2312" w:cs="仿宋_GB2312"/>
                <w:lang w:eastAsia="zh-CN"/>
              </w:rPr>
              <w:t>专业技术职称人员可适当放宽年龄要求。具有</w:t>
            </w:r>
            <w:r>
              <w:rPr>
                <w:rFonts w:hint="eastAsia" w:ascii="仿宋_GB2312" w:hAnsi="仿宋_GB2312" w:eastAsia="仿宋_GB2312" w:cs="仿宋_GB2312"/>
                <w:lang w:val="en-US" w:eastAsia="zh-CN"/>
              </w:rPr>
              <w:t>研究生及以上学历者可适当放宽年龄要求，不限工作经历。</w:t>
            </w:r>
          </w:p>
          <w:p w14:paraId="4694DD34">
            <w:pPr>
              <w:jc w:val="center"/>
              <w:textAlignment w:val="center"/>
              <w:rPr>
                <w:rFonts w:hint="eastAsia" w:ascii="仿宋_GB2312" w:hAnsi="仿宋_GB2312" w:eastAsia="仿宋_GB2312" w:cs="仿宋_GB2312"/>
                <w:lang w:eastAsia="zh-CN"/>
              </w:rPr>
            </w:pPr>
          </w:p>
        </w:tc>
        <w:tc>
          <w:tcPr>
            <w:tcW w:w="1563" w:type="dxa"/>
            <w:vMerge w:val="restart"/>
            <w:tcBorders>
              <w:top w:val="single" w:color="000000" w:sz="4" w:space="0"/>
              <w:left w:val="single" w:color="000000" w:sz="4" w:space="0"/>
              <w:right w:val="single" w:color="000000" w:sz="4" w:space="0"/>
            </w:tcBorders>
            <w:noWrap w:val="0"/>
            <w:vAlign w:val="center"/>
          </w:tcPr>
          <w:p w14:paraId="4EC24DC8">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不限</w:t>
            </w:r>
          </w:p>
        </w:tc>
        <w:tc>
          <w:tcPr>
            <w:tcW w:w="1943" w:type="dxa"/>
            <w:tcBorders>
              <w:top w:val="single" w:color="000000" w:sz="4" w:space="0"/>
              <w:left w:val="single" w:color="000000" w:sz="4" w:space="0"/>
              <w:right w:val="single" w:color="000000" w:sz="4" w:space="0"/>
            </w:tcBorders>
            <w:noWrap w:val="0"/>
            <w:vAlign w:val="center"/>
          </w:tcPr>
          <w:p w14:paraId="7AFF3300">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负责行政办公、人事、纪检、党群等工作</w:t>
            </w:r>
          </w:p>
        </w:tc>
        <w:tc>
          <w:tcPr>
            <w:tcW w:w="700" w:type="dxa"/>
            <w:tcBorders>
              <w:top w:val="single" w:color="000000" w:sz="4" w:space="0"/>
              <w:left w:val="single" w:color="000000" w:sz="4" w:space="0"/>
              <w:right w:val="single" w:color="000000" w:sz="4" w:space="0"/>
            </w:tcBorders>
            <w:noWrap w:val="0"/>
            <w:vAlign w:val="center"/>
          </w:tcPr>
          <w:p w14:paraId="2C95B7AC">
            <w:pPr>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263" w:type="dxa"/>
            <w:vMerge w:val="continue"/>
            <w:tcBorders>
              <w:left w:val="single" w:color="000000" w:sz="4" w:space="0"/>
              <w:right w:val="single" w:color="000000" w:sz="4" w:space="0"/>
            </w:tcBorders>
            <w:noWrap w:val="0"/>
            <w:vAlign w:val="center"/>
          </w:tcPr>
          <w:p w14:paraId="0C32298A">
            <w:pPr>
              <w:rPr>
                <w:rFonts w:hint="default" w:ascii="Times New Roman" w:hAnsi="Times New Roman" w:cs="Times New Roman"/>
              </w:rPr>
            </w:pPr>
          </w:p>
        </w:tc>
      </w:tr>
      <w:tr w14:paraId="3408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0" w:hRule="atLeast"/>
        </w:trPr>
        <w:tc>
          <w:tcPr>
            <w:tcW w:w="675" w:type="dxa"/>
            <w:vMerge w:val="continue"/>
            <w:tcBorders>
              <w:left w:val="single" w:color="000000" w:sz="4" w:space="0"/>
              <w:right w:val="single" w:color="000000" w:sz="4" w:space="0"/>
            </w:tcBorders>
            <w:shd w:val="clear" w:color="auto" w:fill="auto"/>
            <w:noWrap w:val="0"/>
            <w:vAlign w:val="center"/>
          </w:tcPr>
          <w:p w14:paraId="4E13C271">
            <w:pPr>
              <w:rPr>
                <w:rFonts w:hint="eastAsia" w:ascii="仿宋_GB2312" w:hAnsi="仿宋_GB2312" w:eastAsia="仿宋_GB2312" w:cs="仿宋_GB2312"/>
              </w:rPr>
            </w:pPr>
          </w:p>
        </w:tc>
        <w:tc>
          <w:tcPr>
            <w:tcW w:w="12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E57CB3">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秦皇岛港辉停车管理有限公司</w:t>
            </w:r>
          </w:p>
        </w:tc>
        <w:tc>
          <w:tcPr>
            <w:tcW w:w="1681" w:type="dxa"/>
            <w:vMerge w:val="continue"/>
            <w:tcBorders>
              <w:left w:val="single" w:color="000000" w:sz="4" w:space="0"/>
              <w:bottom w:val="single" w:color="000000" w:sz="4" w:space="0"/>
              <w:right w:val="single" w:color="000000" w:sz="4" w:space="0"/>
            </w:tcBorders>
            <w:shd w:val="clear" w:color="auto" w:fill="FFFFFF"/>
            <w:noWrap w:val="0"/>
            <w:vAlign w:val="center"/>
          </w:tcPr>
          <w:p w14:paraId="612113B4">
            <w:pPr>
              <w:jc w:val="center"/>
              <w:textAlignment w:val="center"/>
              <w:rPr>
                <w:rFonts w:hint="eastAsia" w:ascii="仿宋_GB2312" w:hAnsi="仿宋_GB2312" w:eastAsia="仿宋_GB2312" w:cs="仿宋_GB2312"/>
                <w:lang w:eastAsia="zh-CN"/>
              </w:rPr>
            </w:pPr>
          </w:p>
        </w:tc>
        <w:tc>
          <w:tcPr>
            <w:tcW w:w="1563" w:type="dxa"/>
            <w:vMerge w:val="continue"/>
            <w:tcBorders>
              <w:left w:val="single" w:color="000000" w:sz="4" w:space="0"/>
              <w:bottom w:val="single" w:color="000000" w:sz="4" w:space="0"/>
              <w:right w:val="single" w:color="000000" w:sz="4" w:space="0"/>
            </w:tcBorders>
            <w:noWrap w:val="0"/>
            <w:vAlign w:val="center"/>
          </w:tcPr>
          <w:p w14:paraId="17D3F391">
            <w:pPr>
              <w:jc w:val="center"/>
              <w:textAlignment w:val="center"/>
              <w:rPr>
                <w:rFonts w:hint="eastAsia" w:ascii="仿宋_GB2312" w:hAnsi="仿宋_GB2312" w:eastAsia="仿宋_GB2312" w:cs="仿宋_GB2312"/>
                <w:lang w:eastAsia="zh-CN"/>
              </w:rPr>
            </w:pPr>
          </w:p>
        </w:tc>
        <w:tc>
          <w:tcPr>
            <w:tcW w:w="1943" w:type="dxa"/>
            <w:tcBorders>
              <w:top w:val="single" w:color="auto" w:sz="4" w:space="0"/>
              <w:left w:val="single" w:color="000000" w:sz="4" w:space="0"/>
              <w:bottom w:val="single" w:color="000000" w:sz="4" w:space="0"/>
              <w:right w:val="single" w:color="000000" w:sz="4" w:space="0"/>
            </w:tcBorders>
            <w:noWrap w:val="0"/>
            <w:vAlign w:val="center"/>
          </w:tcPr>
          <w:p w14:paraId="2404725C">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负责</w:t>
            </w:r>
            <w:r>
              <w:rPr>
                <w:rFonts w:hint="eastAsia" w:ascii="仿宋_GB2312" w:hAnsi="仿宋_GB2312" w:eastAsia="仿宋_GB2312" w:cs="仿宋_GB2312"/>
                <w:lang w:val="en-US" w:eastAsia="zh-CN"/>
              </w:rPr>
              <w:t>运营管理</w:t>
            </w:r>
            <w:r>
              <w:rPr>
                <w:rFonts w:hint="eastAsia" w:ascii="仿宋_GB2312" w:hAnsi="仿宋_GB2312" w:eastAsia="仿宋_GB2312" w:cs="仿宋_GB2312"/>
                <w:lang w:eastAsia="zh-CN"/>
              </w:rPr>
              <w:t>等工作</w:t>
            </w:r>
          </w:p>
        </w:tc>
        <w:tc>
          <w:tcPr>
            <w:tcW w:w="700" w:type="dxa"/>
            <w:tcBorders>
              <w:top w:val="single" w:color="auto" w:sz="4" w:space="0"/>
              <w:left w:val="single" w:color="000000" w:sz="4" w:space="0"/>
              <w:bottom w:val="single" w:color="000000" w:sz="4" w:space="0"/>
              <w:right w:val="single" w:color="000000" w:sz="4" w:space="0"/>
            </w:tcBorders>
            <w:noWrap w:val="0"/>
            <w:vAlign w:val="center"/>
          </w:tcPr>
          <w:p w14:paraId="042698D3">
            <w:pPr>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263" w:type="dxa"/>
            <w:vMerge w:val="continue"/>
            <w:tcBorders>
              <w:left w:val="single" w:color="000000" w:sz="4" w:space="0"/>
              <w:right w:val="single" w:color="000000" w:sz="4" w:space="0"/>
            </w:tcBorders>
            <w:noWrap w:val="0"/>
            <w:vAlign w:val="center"/>
          </w:tcPr>
          <w:p w14:paraId="76FADD85">
            <w:pPr>
              <w:rPr>
                <w:rFonts w:hint="default" w:ascii="Times New Roman" w:hAnsi="Times New Roman" w:cs="Times New Roman"/>
              </w:rPr>
            </w:pPr>
          </w:p>
        </w:tc>
      </w:tr>
      <w:tr w14:paraId="61F3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75" w:type="dxa"/>
            <w:vMerge w:val="continue"/>
            <w:tcBorders>
              <w:left w:val="single" w:color="000000" w:sz="4" w:space="0"/>
              <w:bottom w:val="single" w:color="auto" w:sz="4" w:space="0"/>
              <w:right w:val="single" w:color="000000" w:sz="4" w:space="0"/>
            </w:tcBorders>
            <w:noWrap w:val="0"/>
            <w:vAlign w:val="center"/>
          </w:tcPr>
          <w:p w14:paraId="12141193">
            <w:pPr>
              <w:rPr>
                <w:rFonts w:hint="eastAsia" w:ascii="仿宋_GB2312" w:hAnsi="仿宋_GB2312" w:eastAsia="仿宋_GB2312" w:cs="仿宋_GB2312"/>
              </w:rPr>
            </w:pPr>
          </w:p>
        </w:tc>
        <w:tc>
          <w:tcPr>
            <w:tcW w:w="6425" w:type="dxa"/>
            <w:gridSpan w:val="4"/>
            <w:tcBorders>
              <w:top w:val="single" w:color="000000" w:sz="4" w:space="0"/>
              <w:left w:val="single" w:color="000000" w:sz="4" w:space="0"/>
              <w:bottom w:val="single" w:color="auto" w:sz="4" w:space="0"/>
              <w:right w:val="single" w:color="000000" w:sz="4" w:space="0"/>
            </w:tcBorders>
            <w:noWrap w:val="0"/>
            <w:vAlign w:val="center"/>
          </w:tcPr>
          <w:p w14:paraId="70A271A4">
            <w:pPr>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合计</w:t>
            </w:r>
          </w:p>
        </w:tc>
        <w:tc>
          <w:tcPr>
            <w:tcW w:w="700" w:type="dxa"/>
            <w:tcBorders>
              <w:top w:val="single" w:color="000000" w:sz="4" w:space="0"/>
              <w:left w:val="single" w:color="000000" w:sz="4" w:space="0"/>
              <w:bottom w:val="single" w:color="auto" w:sz="4" w:space="0"/>
              <w:right w:val="single" w:color="000000" w:sz="4" w:space="0"/>
            </w:tcBorders>
            <w:noWrap w:val="0"/>
            <w:vAlign w:val="center"/>
          </w:tcPr>
          <w:p w14:paraId="63DA7C55">
            <w:pPr>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263" w:type="dxa"/>
            <w:vMerge w:val="continue"/>
            <w:tcBorders>
              <w:left w:val="single" w:color="000000" w:sz="4" w:space="0"/>
              <w:bottom w:val="single" w:color="auto" w:sz="4" w:space="0"/>
              <w:right w:val="single" w:color="000000" w:sz="4" w:space="0"/>
            </w:tcBorders>
            <w:noWrap w:val="0"/>
            <w:vAlign w:val="center"/>
          </w:tcPr>
          <w:p w14:paraId="40B36416">
            <w:pPr>
              <w:rPr>
                <w:rFonts w:hint="default" w:ascii="Times New Roman" w:hAnsi="Times New Roman" w:cs="Times New Roman"/>
              </w:rPr>
            </w:pPr>
          </w:p>
        </w:tc>
      </w:tr>
    </w:tbl>
    <w:p w14:paraId="22E715DB">
      <w:pPr>
        <w:snapToGrid w:val="0"/>
        <w:spacing w:line="560" w:lineRule="exact"/>
        <w:rPr>
          <w:rFonts w:hint="default" w:ascii="Times New Roman" w:hAnsi="Times New Roman" w:eastAsia="黑体" w:cs="Times New Roman"/>
          <w:sz w:val="32"/>
          <w:szCs w:val="32"/>
          <w:lang w:val="en-US" w:eastAsia="zh-CN"/>
        </w:rPr>
      </w:pPr>
    </w:p>
    <w:p w14:paraId="1B23744A">
      <w:pPr>
        <w:snapToGrid w:val="0"/>
        <w:spacing w:line="560" w:lineRule="exact"/>
        <w:rPr>
          <w:rFonts w:hint="default" w:ascii="Times New Roman" w:hAnsi="Times New Roman" w:eastAsia="黑体" w:cs="Times New Roman"/>
          <w:sz w:val="32"/>
          <w:szCs w:val="32"/>
          <w:lang w:val="en-US" w:eastAsia="zh-CN"/>
        </w:rPr>
      </w:pPr>
    </w:p>
    <w:p w14:paraId="0A892BC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MTliMDNkMTkwYzk4MmJiMWM4MDNlZDIzNTU3MzAifQ=="/>
  </w:docVars>
  <w:rsids>
    <w:rsidRoot w:val="16360FE1"/>
    <w:rsid w:val="1636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2024-09-25T06:49:00Z</dcterms:created>
  <dc:creator>lenovo</dc:creator>
  <cp:lastModifiedBy>lenovo</cp:lastModifiedBy>
  <dcterms:modified xsi:type="dcterms:W3CDTF">2024-09-25T06:49:37Z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0A24AC381A63434AAE86101D5DB5E017_11</vt:lpwstr>
  </property>
</Properties>
</file>