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  <w:t xml:space="preserve">附 件 </w:t>
      </w:r>
      <w:r>
        <w:rPr>
          <w:rFonts w:hint="eastAsia" w:ascii="Times New Roman" w:hAnsi="Times New Roman" w:eastAsia="方正黑体_GBK" w:cs="Times New Roman"/>
          <w:color w:val="auto"/>
          <w:spacing w:val="-1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8"/>
          <w:sz w:val="44"/>
          <w:szCs w:val="44"/>
        </w:rPr>
        <w:t>曲靖市能源局所属事业单位煤矿安全服务中心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2024年公开遴选工作人员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资格复审所需材料清单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1.本人有效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户口簿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或户口迁移证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户主及本人页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.毕业证书;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4.学位证书（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有学位证书的提供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.教育部学历证书电子注册备案表;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.准考证;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曲靖市能源局所属事业单位煤矿安全服务中心2024年公开遴选工作人员推荐表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由所在工作单位、主管部门、组织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部门主要负责人签章确认，且落款日期需在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曲靖市能源局所属事业单位煤矿安全服务中心2024年公开遴选工作人员资格复审表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.《事业单位聘用合同》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全额拨款事业单位工作满2年及以上的聘用合同，尚在定向服务期内的人员除外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，复印件须由工作单位注明“此复印件与原件一致”，经办人签名并加盖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.近两年年度考核均为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格及以上等次的《年度考核表》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不含试用期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，复印件须由工作单位注明“此复印件与原件一致”，经办人签名并加盖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所在单位出具的全额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拨款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事业单位性质及报考人员现任职务职级任职经历证明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计算时间截至2024年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.报考岗位要求的相应级别职称资格证书（以放宽年龄条件报考的以及岗位其他条件要求的），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复印件须由工作单位注明“此复印件与原件一致”，经办人签名并加盖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.《曲靖市能源局所属事业单位煤矿安全服务中心2024年公开遴选工作人员报考诚信承诺书》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资格复审当天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.3张近期半寸正面免冠照片。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以上所有材料提供原件1份、复印件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7CF5"/>
    <w:rsid w:val="50C52F50"/>
    <w:rsid w:val="581F1B49"/>
    <w:rsid w:val="5A84115D"/>
    <w:rsid w:val="6CE0442F"/>
    <w:rsid w:val="72487689"/>
    <w:rsid w:val="7CF738E9"/>
    <w:rsid w:val="7EB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2024-10-09T07:23:00Z</dcterms:created>
  <dc:creator>13308</dc:creator>
  <cp:lastModifiedBy>PF412ENH</cp:lastModifiedBy>
  <dcterms:modified xsi:type="dcterms:W3CDTF">2024-10-10T08:51:28Z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FA04FCE8990A401898279C357FFA845B</vt:lpwstr>
  </property>
</Properties>
</file>