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955"/>
        <w:gridCol w:w="955"/>
        <w:gridCol w:w="1415"/>
        <w:gridCol w:w="1415"/>
        <w:gridCol w:w="1415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达拉特旗2024年事业单位公开引进高层次、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急需紧缺人才岗位调整表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岗位名称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原计划引进数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调整计划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调整后引进数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各苏木镇所属事业单位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旗委编办综合保障中心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农业专业技术岗  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调入1个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畜牧专业技术岗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调入2个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林草专业技术岗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调入1个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水利专业技术岗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核减4个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5623"/>
    <w:rsid w:val="11C4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9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2024-10-15T09:18:00Z</dcterms:created>
  <dc:creator>蛐蛐儿</dc:creator>
  <cp:lastModifiedBy>蛐蛐儿</cp:lastModifiedBy>
  <dcterms:modified xsi:type="dcterms:W3CDTF">2024-10-15T09:19:47Z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