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i w:val="0"/>
          <w:iCs w:val="0"/>
          <w:caps w:val="0"/>
          <w:color w:val="333333"/>
          <w:spacing w:val="0"/>
          <w:sz w:val="44"/>
          <w:szCs w:val="44"/>
          <w:shd w:val="clear" w:fill="FFFFFF"/>
        </w:rPr>
      </w:pPr>
      <w:r>
        <w:rPr>
          <w:rFonts w:hint="eastAsia" w:ascii="宋体" w:hAnsi="宋体" w:eastAsia="宋体" w:cs="宋体"/>
          <w:b/>
          <w:bCs/>
          <w:i w:val="0"/>
          <w:iCs w:val="0"/>
          <w:caps w:val="0"/>
          <w:color w:val="333333"/>
          <w:spacing w:val="0"/>
          <w:sz w:val="44"/>
          <w:szCs w:val="44"/>
          <w:shd w:val="clear" w:fill="FFFFFF"/>
          <w:lang w:eastAsia="zh-CN"/>
        </w:rPr>
        <w:t>2024</w:t>
      </w:r>
      <w:r>
        <w:rPr>
          <w:rFonts w:hint="eastAsia" w:ascii="宋体" w:hAnsi="宋体" w:eastAsia="宋体" w:cs="宋体"/>
          <w:b/>
          <w:bCs/>
          <w:i w:val="0"/>
          <w:iCs w:val="0"/>
          <w:caps w:val="0"/>
          <w:color w:val="333333"/>
          <w:spacing w:val="0"/>
          <w:sz w:val="44"/>
          <w:szCs w:val="44"/>
          <w:shd w:val="clear" w:fill="FFFFFF"/>
        </w:rPr>
        <w:t>年铜陵市中级人民法院社会购买</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i w:val="0"/>
          <w:iCs w:val="0"/>
          <w:caps w:val="0"/>
          <w:color w:val="333333"/>
          <w:spacing w:val="0"/>
          <w:sz w:val="44"/>
          <w:szCs w:val="44"/>
          <w:shd w:val="clear" w:fill="FFFFFF"/>
        </w:rPr>
      </w:pPr>
      <w:r>
        <w:rPr>
          <w:rFonts w:hint="eastAsia" w:ascii="宋体" w:hAnsi="宋体" w:eastAsia="宋体" w:cs="宋体"/>
          <w:b/>
          <w:bCs/>
          <w:i w:val="0"/>
          <w:iCs w:val="0"/>
          <w:caps w:val="0"/>
          <w:color w:val="333333"/>
          <w:spacing w:val="0"/>
          <w:sz w:val="44"/>
          <w:szCs w:val="44"/>
          <w:shd w:val="clear" w:fill="FFFFFF"/>
        </w:rPr>
        <w:t>服务人员招聘公告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根据工作需要，铜陵市中级人民法院委托铜陵市利业劳动保障事务代理中心面向社会招聘审判辅助岗位</w:t>
      </w:r>
      <w:r>
        <w:rPr>
          <w:rFonts w:hint="eastAsia" w:ascii="仿宋_GB2312" w:hAnsi="仿宋_GB2312" w:eastAsia="仿宋_GB2312" w:cs="仿宋_GB2312"/>
          <w:color w:val="auto"/>
          <w:kern w:val="2"/>
          <w:sz w:val="32"/>
          <w:szCs w:val="32"/>
          <w:lang w:val="en-US" w:eastAsia="zh-CN" w:bidi="ar-SA"/>
        </w:rPr>
        <w:t>。现将有关事项公告如下：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一、招聘原则</w:t>
      </w:r>
    </w:p>
    <w:p>
      <w:pPr>
        <w:keepNext w:val="0"/>
        <w:keepLines w:val="0"/>
        <w:pageBreakBefore w:val="0"/>
        <w:widowControl w:val="0"/>
        <w:kinsoku/>
        <w:wordWrap/>
        <w:overflowPunct/>
        <w:topLinePunct w:val="0"/>
        <w:autoSpaceDE/>
        <w:autoSpaceDN w:val="0"/>
        <w:bidi w:val="0"/>
        <w:adjustRightInd/>
        <w:snapToGrid/>
        <w:spacing w:line="600" w:lineRule="exact"/>
        <w:ind w:right="0" w:rightChars="0" w:firstLine="640" w:firstLineChars="200"/>
        <w:jc w:val="both"/>
        <w:textAlignment w:val="auto"/>
        <w:outlineLvl w:val="9"/>
        <w:rPr>
          <w:rFonts w:hint="eastAsia" w:ascii="宋体" w:hAnsi="宋体" w:eastAsia="宋体" w:cs="宋体"/>
          <w:i w:val="0"/>
          <w:iCs w:val="0"/>
          <w:caps w:val="0"/>
          <w:color w:val="auto"/>
          <w:spacing w:val="0"/>
          <w:sz w:val="32"/>
          <w:szCs w:val="32"/>
          <w:shd w:val="clear" w:fill="FFFFFF"/>
        </w:rPr>
      </w:pPr>
      <w:r>
        <w:rPr>
          <w:rFonts w:hint="eastAsia" w:ascii="仿宋_GB2312" w:hAnsi="仿宋_GB2312" w:eastAsia="仿宋_GB2312" w:cs="仿宋_GB2312"/>
          <w:color w:val="auto"/>
          <w:sz w:val="32"/>
          <w:szCs w:val="32"/>
          <w:lang w:val="en-US" w:eastAsia="zh-CN"/>
        </w:rPr>
        <w:t>坚持“公开、平等、竞争、择优”原则，通过报名、笔试、职业技能测试、面试、体检、考察等程序，择优选聘，做到信息公开、过程公开、结果公开。</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招聘岗位及条件</w:t>
      </w:r>
    </w:p>
    <w:tbl>
      <w:tblPr>
        <w:tblStyle w:val="5"/>
        <w:tblW w:w="9137" w:type="dxa"/>
        <w:tblInd w:w="93" w:type="dxa"/>
        <w:tblLayout w:type="fixed"/>
        <w:tblCellMar>
          <w:top w:w="0" w:type="dxa"/>
          <w:left w:w="108" w:type="dxa"/>
          <w:bottom w:w="0" w:type="dxa"/>
          <w:right w:w="108" w:type="dxa"/>
        </w:tblCellMar>
      </w:tblPr>
      <w:tblGrid>
        <w:gridCol w:w="816"/>
        <w:gridCol w:w="2624"/>
        <w:gridCol w:w="1171"/>
        <w:gridCol w:w="1007"/>
        <w:gridCol w:w="3519"/>
      </w:tblGrid>
      <w:tr>
        <w:tblPrEx>
          <w:tblCellMar>
            <w:top w:w="0" w:type="dxa"/>
            <w:left w:w="108" w:type="dxa"/>
            <w:bottom w:w="0" w:type="dxa"/>
            <w:right w:w="108" w:type="dxa"/>
          </w:tblCellMar>
        </w:tblPrEx>
        <w:trPr>
          <w:trHeight w:val="574"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序号</w:t>
            </w:r>
          </w:p>
        </w:tc>
        <w:tc>
          <w:tcPr>
            <w:tcW w:w="2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招聘岗位及代码</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招聘人数</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性别</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rPr>
              <w:t>资格条件</w:t>
            </w:r>
          </w:p>
        </w:tc>
      </w:tr>
      <w:tr>
        <w:tblPrEx>
          <w:tblCellMar>
            <w:top w:w="0" w:type="dxa"/>
            <w:left w:w="108" w:type="dxa"/>
            <w:bottom w:w="0" w:type="dxa"/>
            <w:right w:w="108" w:type="dxa"/>
          </w:tblCellMar>
        </w:tblPrEx>
        <w:trPr>
          <w:trHeight w:val="2549"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2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社会购买服务审判辅助人员（ZY001）</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不限</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18周岁以上、35周岁以下(1988年10月至2006年10月期间出生)，国家承认本科及以上学历，专业不限，具有一定的文字写作能力，能够熟练操作计算机，掌握速录等岗位必需的业务技能。</w:t>
            </w:r>
          </w:p>
          <w:p>
            <w:pPr>
              <w:widowControl/>
              <w:jc w:val="left"/>
              <w:textAlignment w:val="center"/>
              <w:rPr>
                <w:rFonts w:ascii="宋体" w:hAnsi="宋体" w:eastAsia="宋体" w:cs="宋体"/>
                <w:color w:val="auto"/>
                <w:sz w:val="18"/>
                <w:szCs w:val="18"/>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三、报名条件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1.基本条件：</w:t>
      </w:r>
      <w:r>
        <w:rPr>
          <w:rFonts w:hint="eastAsia" w:ascii="仿宋_GB2312" w:hAnsi="仿宋_GB2312" w:eastAsia="仿宋_GB2312" w:cs="仿宋_GB2312"/>
          <w:color w:val="auto"/>
          <w:sz w:val="32"/>
          <w:szCs w:val="32"/>
          <w:lang w:eastAsia="zh-CN"/>
        </w:rPr>
        <w:t>具有中华人民共和国国籍，拥护中华人民共和国宪法，拥护中国共产党领导和社会主义制度；具有良好的政治素养、专业能力和职业操守</w:t>
      </w:r>
      <w:r>
        <w:rPr>
          <w:rFonts w:hint="eastAsia" w:ascii="仿宋_GB2312" w:hAnsi="仿宋_GB2312" w:eastAsia="仿宋_GB2312" w:cs="仿宋_GB2312"/>
          <w:color w:val="auto"/>
          <w:sz w:val="32"/>
          <w:szCs w:val="32"/>
          <w:lang w:val="en-US" w:eastAsia="zh-CN"/>
        </w:rPr>
        <w:t>；热爱法院工作，服从单位分配，品行端正，心理健康，爱岗敬业，吃苦耐劳，有较好的群众沟通能力；</w:t>
      </w:r>
      <w:r>
        <w:rPr>
          <w:rFonts w:hint="eastAsia" w:ascii="仿宋_GB2312" w:hAnsi="仿宋_GB2312" w:eastAsia="仿宋_GB2312" w:cs="仿宋_GB2312"/>
          <w:color w:val="auto"/>
          <w:sz w:val="32"/>
          <w:szCs w:val="32"/>
          <w:lang w:eastAsia="zh-CN"/>
        </w:rPr>
        <w:t>熟悉法律基础知识；</w:t>
      </w:r>
      <w:r>
        <w:rPr>
          <w:rFonts w:hint="eastAsia" w:ascii="仿宋_GB2312" w:hAnsi="仿宋_GB2312" w:eastAsia="仿宋_GB2312" w:cs="仿宋_GB2312"/>
          <w:color w:val="auto"/>
          <w:sz w:val="32"/>
          <w:szCs w:val="32"/>
          <w:lang w:val="en-US" w:eastAsia="zh-CN"/>
        </w:rPr>
        <w:t>身体健康，五官、体型端正；无口吃、无重听、无生理缺陷、纹身等特征。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宋体" w:hAnsi="宋体" w:eastAsia="宋体" w:cs="宋体"/>
          <w:i w:val="0"/>
          <w:iCs w:val="0"/>
          <w:caps w:val="0"/>
          <w:color w:val="auto"/>
          <w:spacing w:val="0"/>
          <w:sz w:val="32"/>
          <w:szCs w:val="32"/>
          <w:shd w:val="clear" w:fill="FFFFFF"/>
        </w:rPr>
        <w:t>2.</w:t>
      </w:r>
      <w:r>
        <w:rPr>
          <w:rFonts w:hint="eastAsia" w:ascii="仿宋_GB2312" w:hAnsi="仿宋_GB2312" w:eastAsia="仿宋_GB2312" w:cs="仿宋_GB2312"/>
          <w:color w:val="auto"/>
          <w:sz w:val="32"/>
          <w:szCs w:val="32"/>
          <w:lang w:val="en-US" w:eastAsia="zh-CN"/>
        </w:rPr>
        <w:t>以下情形不得报名：</w:t>
      </w:r>
    </w:p>
    <w:p>
      <w:pPr>
        <w:keepNext w:val="0"/>
        <w:keepLines w:val="0"/>
        <w:pageBreakBefore w:val="0"/>
        <w:widowControl/>
        <w:kinsoku/>
        <w:wordWrap/>
        <w:overflowPunct/>
        <w:topLinePunct w:val="0"/>
        <w:autoSpaceDE/>
        <w:bidi w:val="0"/>
        <w:adjustRightInd/>
        <w:snapToGrid/>
        <w:spacing w:line="580" w:lineRule="exact"/>
        <w:ind w:right="0" w:rightChars="0" w:firstLine="645"/>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(1)受过刑事处罚或者涉嫌犯罪尚未结案的；</w:t>
      </w:r>
    </w:p>
    <w:p>
      <w:pPr>
        <w:keepNext w:val="0"/>
        <w:keepLines w:val="0"/>
        <w:pageBreakBefore w:val="0"/>
        <w:widowControl/>
        <w:kinsoku/>
        <w:wordWrap/>
        <w:overflowPunct/>
        <w:topLinePunct w:val="0"/>
        <w:autoSpaceDE/>
        <w:bidi w:val="0"/>
        <w:adjustRightInd/>
        <w:snapToGrid/>
        <w:spacing w:line="580" w:lineRule="exact"/>
        <w:ind w:right="0" w:rightChars="0" w:firstLine="645"/>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(2)被开除公职或被人民法院、人民检察院辞退的；</w:t>
      </w:r>
    </w:p>
    <w:p>
      <w:pPr>
        <w:keepNext w:val="0"/>
        <w:keepLines w:val="0"/>
        <w:pageBreakBefore w:val="0"/>
        <w:widowControl/>
        <w:kinsoku/>
        <w:wordWrap/>
        <w:overflowPunct/>
        <w:topLinePunct w:val="0"/>
        <w:autoSpaceDE/>
        <w:bidi w:val="0"/>
        <w:adjustRightInd/>
        <w:snapToGrid/>
        <w:spacing w:line="580" w:lineRule="exact"/>
        <w:ind w:right="0" w:rightChars="0" w:firstLine="645"/>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(3)因严重违纪违法受到党纪政务处分的；</w:t>
      </w:r>
    </w:p>
    <w:p>
      <w:pPr>
        <w:keepNext w:val="0"/>
        <w:keepLines w:val="0"/>
        <w:pageBreakBefore w:val="0"/>
        <w:widowControl/>
        <w:kinsoku/>
        <w:wordWrap/>
        <w:overflowPunct/>
        <w:topLinePunct w:val="0"/>
        <w:autoSpaceDE/>
        <w:bidi w:val="0"/>
        <w:adjustRightInd/>
        <w:snapToGrid/>
        <w:spacing w:line="580" w:lineRule="exact"/>
        <w:ind w:right="0" w:rightChars="0" w:firstLine="645"/>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(4)被依法列为失信联合惩戒对象的；</w:t>
      </w:r>
    </w:p>
    <w:p>
      <w:pPr>
        <w:keepNext w:val="0"/>
        <w:keepLines w:val="0"/>
        <w:pageBreakBefore w:val="0"/>
        <w:widowControl/>
        <w:kinsoku/>
        <w:wordWrap/>
        <w:overflowPunct/>
        <w:topLinePunct w:val="0"/>
        <w:autoSpaceDE/>
        <w:bidi w:val="0"/>
        <w:adjustRightInd/>
        <w:snapToGrid/>
        <w:spacing w:line="580" w:lineRule="exact"/>
        <w:ind w:right="0" w:rightChars="0" w:firstLine="645"/>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(5)依据法律法规终身不得从事法律职业的；</w:t>
      </w:r>
    </w:p>
    <w:p>
      <w:pPr>
        <w:keepNext w:val="0"/>
        <w:keepLines w:val="0"/>
        <w:pageBreakBefore w:val="0"/>
        <w:widowControl/>
        <w:kinsoku/>
        <w:wordWrap/>
        <w:overflowPunct/>
        <w:topLinePunct w:val="0"/>
        <w:autoSpaceDE/>
        <w:bidi w:val="0"/>
        <w:adjustRightInd/>
        <w:snapToGrid/>
        <w:spacing w:line="580" w:lineRule="exact"/>
        <w:ind w:right="0" w:rightChars="0" w:firstLine="645"/>
        <w:jc w:val="left"/>
        <w:textAlignment w:val="auto"/>
        <w:rPr>
          <w:rFonts w:hint="eastAsia" w:ascii="宋体" w:hAnsi="宋体" w:eastAsia="宋体" w:cs="宋体"/>
          <w:i w:val="0"/>
          <w:iCs w:val="0"/>
          <w:caps w:val="0"/>
          <w:color w:val="auto"/>
          <w:spacing w:val="0"/>
          <w:sz w:val="32"/>
          <w:szCs w:val="32"/>
        </w:rPr>
      </w:pPr>
      <w:r>
        <w:rPr>
          <w:rFonts w:hint="eastAsia" w:ascii="仿宋_GB2312" w:hAnsi="仿宋_GB2312" w:eastAsia="仿宋_GB2312" w:cs="仿宋_GB2312"/>
          <w:color w:val="auto"/>
          <w:sz w:val="32"/>
          <w:szCs w:val="32"/>
          <w:lang w:val="en-US" w:eastAsia="zh-CN"/>
        </w:rPr>
        <w:t>(6)有其他不适宜从事法院工作情形的。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四、招聘程序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实行笔试、技能测试和面试、考察相结合的办法，按照发布公告、公开报名与资格初审、笔试、技能测试、面试、体检、考察、公示、聘用等程序进行。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（一）发布公告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在铜陵市中级人民法院网站（http://www.tlcourt.gov.cn/）、铜陵中院微信公众号和铜陵市利业劳动保障事务代理中心（www.tlslyzx.com）、铜陵公共招聘网（http://tl.ahggzp.gov.cn/）</w:t>
      </w:r>
      <w:r>
        <w:rPr>
          <w:rFonts w:hint="eastAsia" w:ascii="仿宋_GB2312" w:hAnsi="仿宋_GB2312" w:eastAsia="仿宋_GB2312" w:cs="仿宋_GB2312"/>
          <w:color w:val="auto"/>
          <w:kern w:val="2"/>
          <w:sz w:val="32"/>
          <w:szCs w:val="32"/>
          <w:lang w:val="en-US" w:eastAsia="zh-CN" w:bidi="ar-SA"/>
        </w:rPr>
        <w:t>上发布公告。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后续相关招考事项请考生及时登陆铜陵市利业劳动保障事务代理中心网站查询,因个人原因造成无法参加考试的，视为放弃。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（二）公开报名与资格初审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1.报名方式：采取网上报名方式，凡符合条件的报考人员登录铜陵市利业劳动保障事务代理中心网站注册报名。注册时务必请根据本人实际情况如实填写相关信息。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名时，在报名页面下载报名模板，根据公告及报名模板要求，将：本人有效居民身份证件原件正反面、国家承认本科学历毕业证书原件照片，《2024年铜陵市中级人民法院社会购买服务人员招聘报名资格审查表》（见附件1）统一放入同一个Word文档内上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报名时间：2024年10月25日</w:t>
      </w:r>
      <w:r>
        <w:rPr>
          <w:rFonts w:hint="eastAsia" w:ascii="仿宋_GB2312" w:hAnsi="仿宋_GB2312" w:eastAsia="仿宋_GB2312" w:cs="仿宋_GB2312"/>
          <w:color w:val="auto"/>
          <w:kern w:val="2"/>
          <w:sz w:val="32"/>
          <w:szCs w:val="32"/>
          <w:lang w:val="en-US" w:eastAsia="zh-CN" w:bidi="ar-SA"/>
        </w:rPr>
        <w:t>上午8：30至2024年10月29日</w:t>
      </w:r>
      <w:r>
        <w:rPr>
          <w:rFonts w:hint="eastAsia" w:ascii="仿宋_GB2312" w:hAnsi="仿宋_GB2312" w:eastAsia="仿宋_GB2312" w:cs="仿宋_GB2312"/>
          <w:color w:val="auto"/>
          <w:kern w:val="2"/>
          <w:sz w:val="32"/>
          <w:szCs w:val="32"/>
          <w:lang w:val="en-US" w:eastAsia="zh-CN" w:bidi="ar-SA"/>
        </w:rPr>
        <w:t>下午17：00，逾期不予受理，报名咨询电话：0562-2861600 0562-2122036（工作日8:00-12:00,14:30-17:30）。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本次招聘考试将与安徽法院2024年聘用制书记员招聘考试同时进行，一人限报一个岗位。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3.报考人数与招聘岗位的比例不低于3:1，不足开考比例的，取消或核减招聘计划。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4.报名费用：按每人45元标准收取考试笔试费用，按每人80元标准收取面试考试费用，按每人30元准收取技能测试费用。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报名结束后请及时登陆铜陵市利业劳动保障事务代理中心网站查看报名进度。缴费须在审核通过后的三日内完成。完成网上缴费的报考人员，请关注网站公告并及时打印准考证。逾时未打印准考证视为自动放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资格审查工作。资格审查工作贯穿于公开招聘的全过程。报考人员报名时应当真实、准确、有效地提供报考信息，凡弄虚作假或虽通过资格审查但实际与报考条件规定不符的，一经查实，即取消考试、聘用等资格。对伪造、变造有关证件、材料、信息，骗取考试资格的，将按有关法律法规从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（三）笔试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1.笔试采取闭卷形式，主要考察内容为法律基础知识、公共基础知识。笔试满分为100分。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2.笔试不指定辅导用书，不举办也不委托任何机构举办考试辅导培训班。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（四）资格复审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考生笔试成绩排名，按照与招聘计划数3:1的比例，由高到低确定参加资格复审的人员。最后一名分数相同的人员均可参加资格复审。凡与报考条件不符、不能提供规定证件材料或不在规定时间接受资格复审的，取消面试和职业技能测试资格，在本职位未入围考生中按笔试成绩排名顺序等额递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参加资格复审的考生须现场提供有效居民身份证，学历证书，网上报名资格审查表，本人、父母及配偶</w:t>
      </w:r>
      <w:r>
        <w:rPr>
          <w:rFonts w:hint="eastAsia" w:ascii="仿宋_GB2312" w:hAnsi="仿宋_GB2312" w:eastAsia="仿宋_GB2312" w:cs="仿宋_GB2312"/>
          <w:color w:val="auto"/>
          <w:kern w:val="2"/>
          <w:sz w:val="32"/>
          <w:szCs w:val="32"/>
          <w:lang w:val="en-US" w:eastAsia="zh-CN" w:bidi="ar-SA"/>
        </w:rPr>
        <w:t>的无犯罪记录证明等材料原件及复印件（复印件一式两份）。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通过资格复审的考生需缴纳技能测试及面试费用，费用缴纳后，取得职业技能测试资格和面试资格，发放通知书。未缴纳费用的，视为自动放弃，在本职位未入围考生中按笔试成绩排名顺序等额递补。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进行资格复审及技能测试、面试的时间、地点在铜陵市利业劳动保障事务代理中心网站上另行通知，请考生自行查阅，逾时视为自动放弃。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（五）技能测试及面试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测试方式为通过看打方式测试打字速度和准确率，满分100分；面试采取结构化面试方式进行，满分100分。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实际参加技能测试及面试人员数如等于岗位招聘计划数，不能形成竞争的，考生测试成绩须达到75分及以上，方可进入下一环节。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（六）总成绩计算方法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考生总成绩采用百分制加权合成，笔试占40%，面试占40%，职业技能测试占20%。考生总成绩=（笔试分数×40%）+（面试分数×40%）+（职业技能测试分数×20%）。笔试、面试、职业技能测试和总成绩均保留小数点后两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考生有一科无成绩的，取消进入下一环节资格。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（七）体检与考察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体检和考察对象按照职位招聘计划数1:1的比例，依考试总成绩从高到低的顺序确定（总成绩相同的，按笔试成绩高低排序；笔试成绩相同的，按面试成绩排序；面试成绩仍相同的，均进入体检与考察环节）。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如出现报考人员体检、考察不合格情况，根据该招聘职位总成绩排名顺序依次递补，若总成绩相同，按体检、考察对象的确定方式进行递补。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（八）公示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对体检、考察均合格的拟聘用人员在铜陵市中级人民法院网站、铜陵中院微信公众号和铜陵市利业劳动保障事务代理中心进行公示。公示期为5个工作日。公示期满，无异议或者反映问题经核查不影响聘用的，按规定程序办理聘用手续。对有严重问题并查有实据的，不予聘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（九）聘用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对拟聘用人员统一安排工作岗位,按有关规定与铜陵市利业劳动保障事务代理中心签定劳动合同。聘用人员试用期为两个月，对有严重问题并查有实据的，不予聘用。试用期内不合格者解除劳动合同。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2024年12月31日前</w:t>
      </w:r>
      <w:r>
        <w:rPr>
          <w:rFonts w:hint="eastAsia" w:ascii="仿宋_GB2312" w:hAnsi="仿宋_GB2312" w:eastAsia="仿宋_GB2312" w:cs="仿宋_GB2312"/>
          <w:color w:val="auto"/>
          <w:kern w:val="2"/>
          <w:sz w:val="32"/>
          <w:szCs w:val="32"/>
          <w:lang w:val="en-US" w:eastAsia="zh-CN" w:bidi="ar-SA"/>
        </w:rPr>
        <w:t>，如产生缺额的，根据工作需要，依次按考试总成绩排名、笔试成绩排名、面试成绩排名高低等额进行递补，并履行体检、考察、公示等程序。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五、工资待遇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薪酬待遇根据铜陵市市直机关事业单位编外聘用人员管理办法等文件规定执行，购买社会保险和住房公积金。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六、咨询与监督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咨询电话：0562-2861600  0562-2122036（铜陵市利业中心）  0562-26</w:t>
      </w:r>
      <w:bookmarkStart w:id="0" w:name="_GoBack"/>
      <w:bookmarkEnd w:id="0"/>
      <w:r>
        <w:rPr>
          <w:rFonts w:hint="eastAsia" w:ascii="仿宋_GB2312" w:hAnsi="仿宋_GB2312" w:eastAsia="仿宋_GB2312" w:cs="仿宋_GB2312"/>
          <w:color w:val="auto"/>
          <w:kern w:val="2"/>
          <w:sz w:val="32"/>
          <w:szCs w:val="32"/>
          <w:lang w:val="en-US" w:eastAsia="zh-CN" w:bidi="ar-SA"/>
        </w:rPr>
        <w:t>58827（铜陵市中级人民法院）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监督电话：0562-2658509（铜陵市纪委监委驻市中级法院纪检监察组）0562-2658403</w:t>
      </w:r>
      <w:r>
        <w:rPr>
          <w:rFonts w:hint="eastAsia" w:ascii="仿宋_GB2312" w:hAnsi="仿宋_GB2312" w:eastAsia="仿宋_GB2312" w:cs="仿宋_GB2312"/>
          <w:color w:val="auto"/>
          <w:kern w:val="2"/>
          <w:sz w:val="32"/>
          <w:szCs w:val="32"/>
          <w:lang w:val="en-US" w:eastAsia="zh-CN" w:bidi="ar-SA"/>
        </w:rPr>
        <w:t>（铜陵市中级人民法院督察室）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"http://www.tlslyzx.com/upload/article/5f/61111c5497d3a6d67ddc876cafc7b2.doc" \t "http://www.tlslyzx.com/web/article/_blank"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附件1</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t>：2024年铜陵市中级人民法院社会购买服务人员招聘报名资格审查表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铜陵市利业劳动保障事务代理中心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2024年10月23日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1BE84"/>
    <w:multiLevelType w:val="singleLevel"/>
    <w:tmpl w:val="8C61BE8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NmEyZTI2Njc0OTU1MmE1OTIyZjYxOWYwNjEzODcifQ=="/>
  </w:docVars>
  <w:rsids>
    <w:rsidRoot w:val="171E53E2"/>
    <w:rsid w:val="013D4C2B"/>
    <w:rsid w:val="01EA104F"/>
    <w:rsid w:val="02EA0EE7"/>
    <w:rsid w:val="039272E9"/>
    <w:rsid w:val="05CA7009"/>
    <w:rsid w:val="06FB2812"/>
    <w:rsid w:val="07C054F5"/>
    <w:rsid w:val="081D08AC"/>
    <w:rsid w:val="09171ABC"/>
    <w:rsid w:val="09A31732"/>
    <w:rsid w:val="09EF67D0"/>
    <w:rsid w:val="0A6D2EE8"/>
    <w:rsid w:val="0BC45885"/>
    <w:rsid w:val="0DE9597B"/>
    <w:rsid w:val="0DF9282E"/>
    <w:rsid w:val="0F0A58E2"/>
    <w:rsid w:val="0F634798"/>
    <w:rsid w:val="0FB92497"/>
    <w:rsid w:val="0FE33B30"/>
    <w:rsid w:val="0FEF4A30"/>
    <w:rsid w:val="100C0568"/>
    <w:rsid w:val="10F82BC8"/>
    <w:rsid w:val="113F4578"/>
    <w:rsid w:val="11CE01CA"/>
    <w:rsid w:val="11CE24AD"/>
    <w:rsid w:val="12C61181"/>
    <w:rsid w:val="13BB5BC8"/>
    <w:rsid w:val="17062216"/>
    <w:rsid w:val="171E53E2"/>
    <w:rsid w:val="17B57831"/>
    <w:rsid w:val="1A693000"/>
    <w:rsid w:val="1A9E08A2"/>
    <w:rsid w:val="1B7267DB"/>
    <w:rsid w:val="1B7948B8"/>
    <w:rsid w:val="1EA41352"/>
    <w:rsid w:val="1F490EBD"/>
    <w:rsid w:val="20C55004"/>
    <w:rsid w:val="20E353BD"/>
    <w:rsid w:val="211861B3"/>
    <w:rsid w:val="21780665"/>
    <w:rsid w:val="21E51AC5"/>
    <w:rsid w:val="225F3A37"/>
    <w:rsid w:val="227829F4"/>
    <w:rsid w:val="22820535"/>
    <w:rsid w:val="23580BFF"/>
    <w:rsid w:val="247A3BA3"/>
    <w:rsid w:val="250A3CDD"/>
    <w:rsid w:val="25FE3C4A"/>
    <w:rsid w:val="285035A5"/>
    <w:rsid w:val="287E4B3B"/>
    <w:rsid w:val="2A724DC5"/>
    <w:rsid w:val="2B03450E"/>
    <w:rsid w:val="2BFF3464"/>
    <w:rsid w:val="2C21436C"/>
    <w:rsid w:val="2D031022"/>
    <w:rsid w:val="2DB818EC"/>
    <w:rsid w:val="2F294209"/>
    <w:rsid w:val="2FA30B5D"/>
    <w:rsid w:val="303629EB"/>
    <w:rsid w:val="324B4E99"/>
    <w:rsid w:val="32B14689"/>
    <w:rsid w:val="331820E5"/>
    <w:rsid w:val="33442C8E"/>
    <w:rsid w:val="34CC7D08"/>
    <w:rsid w:val="35A5660C"/>
    <w:rsid w:val="385F2230"/>
    <w:rsid w:val="39985366"/>
    <w:rsid w:val="3A691E03"/>
    <w:rsid w:val="3BC736AD"/>
    <w:rsid w:val="3DA75280"/>
    <w:rsid w:val="3E5324F8"/>
    <w:rsid w:val="3E853E7D"/>
    <w:rsid w:val="3EA76B64"/>
    <w:rsid w:val="3F371DF0"/>
    <w:rsid w:val="3F3D351E"/>
    <w:rsid w:val="41231F00"/>
    <w:rsid w:val="432A20D1"/>
    <w:rsid w:val="437C4FEB"/>
    <w:rsid w:val="446B31AE"/>
    <w:rsid w:val="44DF7397"/>
    <w:rsid w:val="452905A8"/>
    <w:rsid w:val="4531031D"/>
    <w:rsid w:val="474068C3"/>
    <w:rsid w:val="478B0BBA"/>
    <w:rsid w:val="485619E5"/>
    <w:rsid w:val="49EB382C"/>
    <w:rsid w:val="49F1584B"/>
    <w:rsid w:val="4CAD7557"/>
    <w:rsid w:val="4E313347"/>
    <w:rsid w:val="4EF0126D"/>
    <w:rsid w:val="509F6AC5"/>
    <w:rsid w:val="511F5814"/>
    <w:rsid w:val="51837B81"/>
    <w:rsid w:val="52C7240F"/>
    <w:rsid w:val="53D128BE"/>
    <w:rsid w:val="54105C87"/>
    <w:rsid w:val="546C7C23"/>
    <w:rsid w:val="54933634"/>
    <w:rsid w:val="56537F3D"/>
    <w:rsid w:val="56D23184"/>
    <w:rsid w:val="572C10C1"/>
    <w:rsid w:val="57882F5F"/>
    <w:rsid w:val="59394711"/>
    <w:rsid w:val="5A8D4069"/>
    <w:rsid w:val="5AA17FC5"/>
    <w:rsid w:val="5AE67774"/>
    <w:rsid w:val="5B00615B"/>
    <w:rsid w:val="5B452C30"/>
    <w:rsid w:val="5B9571A3"/>
    <w:rsid w:val="5D3C04F5"/>
    <w:rsid w:val="5E793714"/>
    <w:rsid w:val="5EA67966"/>
    <w:rsid w:val="5EF62DCD"/>
    <w:rsid w:val="5F8A110F"/>
    <w:rsid w:val="61152997"/>
    <w:rsid w:val="62DD20AF"/>
    <w:rsid w:val="632A6D06"/>
    <w:rsid w:val="635A4B5B"/>
    <w:rsid w:val="63E769A7"/>
    <w:rsid w:val="656B1273"/>
    <w:rsid w:val="689D7139"/>
    <w:rsid w:val="695E4AEE"/>
    <w:rsid w:val="6A7F4871"/>
    <w:rsid w:val="6B047BA7"/>
    <w:rsid w:val="6B4136B9"/>
    <w:rsid w:val="6B8253BB"/>
    <w:rsid w:val="6BCA0A92"/>
    <w:rsid w:val="70C077FB"/>
    <w:rsid w:val="72BF24F1"/>
    <w:rsid w:val="7301278E"/>
    <w:rsid w:val="74B94436"/>
    <w:rsid w:val="74FD4250"/>
    <w:rsid w:val="75B11A4B"/>
    <w:rsid w:val="75B94B94"/>
    <w:rsid w:val="78C15324"/>
    <w:rsid w:val="7A364622"/>
    <w:rsid w:val="7ABC15F5"/>
    <w:rsid w:val="7D307B3B"/>
    <w:rsid w:val="7ED21330"/>
    <w:rsid w:val="7ED62C39"/>
    <w:rsid w:val="7F4F110B"/>
    <w:rsid w:val="7F590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overflowPunct w:val="0"/>
      <w:autoSpaceDE w:val="0"/>
      <w:autoSpaceDN w:val="0"/>
      <w:adjustRightInd w:val="0"/>
      <w:spacing w:line="360" w:lineRule="auto"/>
      <w:ind w:firstLine="539"/>
      <w:textAlignment w:val="baseline"/>
    </w:pPr>
    <w:rPr>
      <w:kern w:val="0"/>
      <w:sz w:val="24"/>
    </w:rPr>
  </w:style>
  <w:style w:type="paragraph" w:styleId="3">
    <w:name w:val="Body Text"/>
    <w:basedOn w:val="1"/>
    <w:qFormat/>
    <w:uiPriority w:val="0"/>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2674</Words>
  <Characters>2938</Characters>
  <Lines>0</Lines>
  <Paragraphs>0</Paragraphs>
  <TotalTime>4</TotalTime>
  <ScaleCrop>false</ScaleCrop>
  <LinksUpToDate>false</LinksUpToDate>
  <CharactersWithSpaces>2972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2024-10-20T01:56:00Z</dcterms:created>
  <dc:creator>rayta</dc:creator>
  <cp:lastModifiedBy>Administrator</cp:lastModifiedBy>
  <dcterms:modified xsi:type="dcterms:W3CDTF">2024-10-23T00:54:43Z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5F0370165F0B4F2685097EF18EE01572_13</vt:lpwstr>
  </property>
</Properties>
</file>