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（赤峰市大数据中心专业技术岗位1）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取得与数字经济、形势分析等工作相关的国家及省部级比赛前三名的得10分；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firstLine="0" w:firstLineChars="0"/>
              <w:jc w:val="both"/>
              <w:textAlignment w:val="auto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取得与数字经济、形势分析等工作相关领域有发明专利的得10分。</w:t>
            </w:r>
          </w:p>
          <w:p>
            <w:pPr>
              <w:widowControl/>
              <w:spacing w:line="240" w:lineRule="exact"/>
              <w:jc w:val="both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（与上述“荣誉”项重复的以“荣誉”项赋分标准为主</w:t>
            </w:r>
            <w:bookmarkStart w:id="0" w:name="_GoBack"/>
            <w:bookmarkEnd w:id="0"/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03879d3f-9ee7-4a95-b6c2-d0ccfd5dfef6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8864900"/>
    <w:rsid w:val="093D4D54"/>
    <w:rsid w:val="0A6A629A"/>
    <w:rsid w:val="0BBE3D51"/>
    <w:rsid w:val="0BDA67C9"/>
    <w:rsid w:val="12482F23"/>
    <w:rsid w:val="12E234F2"/>
    <w:rsid w:val="1AF97477"/>
    <w:rsid w:val="1CFC20A0"/>
    <w:rsid w:val="24EF141E"/>
    <w:rsid w:val="330218F0"/>
    <w:rsid w:val="3525671E"/>
    <w:rsid w:val="359528F8"/>
    <w:rsid w:val="3B1324C5"/>
    <w:rsid w:val="4B182C41"/>
    <w:rsid w:val="4B245A16"/>
    <w:rsid w:val="4C0007D3"/>
    <w:rsid w:val="4C0F71B0"/>
    <w:rsid w:val="4EE259CC"/>
    <w:rsid w:val="51412DBB"/>
    <w:rsid w:val="5C4A57F7"/>
    <w:rsid w:val="5EE44030"/>
    <w:rsid w:val="60D7326D"/>
    <w:rsid w:val="6D283351"/>
    <w:rsid w:val="6FD168D1"/>
    <w:rsid w:val="75B160E8"/>
    <w:rsid w:val="76C557BD"/>
    <w:rsid w:val="7DB828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774</Words>
  <Characters>931</Characters>
  <Lines>7</Lines>
  <Paragraphs>1</Paragraphs>
  <TotalTime>1</TotalTime>
  <ScaleCrop>false</ScaleCrop>
  <LinksUpToDate>false</LinksUpToDate>
  <CharactersWithSpaces>989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2024-10-16T03:19:00Z</cp:lastPrinted>
  <dcterms:modified xsi:type="dcterms:W3CDTF">2024-10-23T09:04:54Z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7FB3486FD7F34F3AA20352D8B3E4EC8B_13</vt:lpwstr>
  </property>
</Properties>
</file>