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2024年赤峰市市本级事业单位“绿色通道”人才评价表填报说明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一、公共评价项目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（一）专业层次方面：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1.一流大学和一流学科目录，以《教育部、财政部、国家发展改革委关于公布第二轮“双一流”建设高校及建设学科名单的通知》（教研函〔2022〕1号）为准，A类36所</w:t>
      </w:r>
      <w:r>
        <w:rPr>
          <w:rFonts w:ascii="仿宋_GB2312" w:hAnsi="黑体" w:eastAsia="仿宋_GB2312"/>
          <w:sz w:val="32"/>
          <w:szCs w:val="32"/>
        </w:rPr>
        <w:t>高校目录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ascii="仿宋_GB2312" w:hAnsi="黑体" w:eastAsia="仿宋_GB2312"/>
          <w:sz w:val="32"/>
          <w:szCs w:val="32"/>
        </w:rPr>
        <w:t>以</w:t>
      </w:r>
      <w:r>
        <w:rPr>
          <w:rFonts w:hint="eastAsia" w:ascii="仿宋_GB2312" w:hAnsi="黑体" w:eastAsia="仿宋_GB2312"/>
          <w:sz w:val="32"/>
          <w:szCs w:val="32"/>
        </w:rPr>
        <w:t>《教育部、财政部、国家发展改革委关于公布第二轮“双一流”建设高校及建设学科名单的通知》（教研函〔20</w:t>
      </w:r>
      <w:r>
        <w:rPr>
          <w:rFonts w:ascii="仿宋_GB2312" w:hAnsi="黑体" w:eastAsia="仿宋_GB2312"/>
          <w:sz w:val="32"/>
          <w:szCs w:val="32"/>
        </w:rPr>
        <w:t>17</w:t>
      </w:r>
      <w:r>
        <w:rPr>
          <w:rFonts w:hint="eastAsia" w:ascii="仿宋_GB2312" w:hAnsi="黑体" w:eastAsia="仿宋_GB2312"/>
          <w:sz w:val="32"/>
          <w:szCs w:val="32"/>
        </w:rPr>
        <w:t>〕</w:t>
      </w:r>
      <w:r>
        <w:rPr>
          <w:rFonts w:ascii="仿宋_GB2312" w:hAnsi="黑体" w:eastAsia="仿宋_GB2312"/>
          <w:sz w:val="32"/>
          <w:szCs w:val="32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号）为准。</w:t>
      </w: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楷体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注：</w:t>
      </w:r>
      <w:r>
        <w:rPr>
          <w:rFonts w:hint="eastAsia" w:ascii="黑体" w:hAnsi="黑体" w:eastAsia="黑体" w:cs="楷体"/>
          <w:kern w:val="0"/>
          <w:sz w:val="32"/>
          <w:szCs w:val="32"/>
        </w:rPr>
        <w:t xml:space="preserve"> A类36所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2.在一流学科认定上，所学专业须属该学科内专业。</w:t>
      </w:r>
    </w:p>
    <w:p>
      <w:pPr>
        <w:spacing w:line="6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.海外学历学校排名，以该校权威世界大学综合排名历史最高为准（须报名人员提供当年权威世界大学综合排名文件，无法提供的，以202</w:t>
      </w:r>
      <w:r>
        <w:rPr>
          <w:rFonts w:ascii="仿宋_GB2312" w:hAnsi="黑体" w:eastAsia="仿宋_GB2312"/>
          <w:sz w:val="32"/>
          <w:szCs w:val="32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年权威世界大学综合排名为准）。</w:t>
      </w:r>
    </w:p>
    <w:p>
      <w:pPr>
        <w:spacing w:line="60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4.报名硕士研究生岗位的“双一流”建设高校全日制博士研究生人才评价得分为100分。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（二）成绩业绩方面：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以学校出具的加盖印章的研究生成绩单为准，按照表内对应分值赋分。不能提供有效成绩单的，不得分。学校成绩单未体现GPA的，按下列计算方法计算GPA。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GPA计算方法：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GPA＝所学课程学分绩点之和÷所学课程学分之和。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课程学分绩点=课程绩点×学分数。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课程绩点=4-3（100-X）^2/1600（60≤X≤100， X 为百分制课程分数）。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（三）研究成果方面：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1.需提供检索页、扫描文本及作品文件。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2.通讯</w:t>
      </w:r>
      <w:r>
        <w:rPr>
          <w:rFonts w:ascii="仿宋_GB2312" w:hAnsi="黑体" w:eastAsia="仿宋_GB2312"/>
          <w:sz w:val="32"/>
          <w:szCs w:val="32"/>
        </w:rPr>
        <w:t>作者、</w:t>
      </w:r>
      <w:r>
        <w:rPr>
          <w:rFonts w:hint="eastAsia" w:ascii="仿宋_GB2312" w:hAnsi="黑体" w:eastAsia="仿宋_GB2312"/>
          <w:sz w:val="32"/>
          <w:szCs w:val="32"/>
        </w:rPr>
        <w:t>共同</w:t>
      </w:r>
      <w:r>
        <w:rPr>
          <w:rFonts w:ascii="仿宋_GB2312" w:hAnsi="黑体" w:eastAsia="仿宋_GB2312"/>
          <w:sz w:val="32"/>
          <w:szCs w:val="32"/>
        </w:rPr>
        <w:t>一作按第一作者计分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（四）荣誉方面：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荣誉等级认定上以颁发、授予单位的级别为准，以表彰文件、表彰证书、获奖证书、荣誉证书等用章单位作为认定依据。国家级指党中央、国务院授予或颁发的荣誉，省级指中央和国家机关部委及省（自治区、直辖市）党委、政府授予或颁发的荣誉，市级指省（自治区、直辖市）党委政府委办厅局及市党委、政府授予或颁发的荣誉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2.学校授予的荣誉不计算得分。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3.各类协会、社会组织、组委会发放证书的不加分。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二、岗位个性评价项目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1.引才单位设定的评价项目，认定标准以引才单位解释为准。</w:t>
      </w:r>
    </w:p>
    <w:p>
      <w:pPr>
        <w:spacing w:line="6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hAnsi="黑体" w:eastAsia="仿宋_GB2312"/>
          <w:sz w:val="32"/>
          <w:szCs w:val="32"/>
        </w:rPr>
        <w:t>2.引才单位不设定个性评价项目的，所有报名合格人员按20分计入总分。引才单位设定的个性评价项目分值不足20分的，不足部分所有报名合格人员按得分计入总分。</w:t>
      </w:r>
    </w:p>
    <w:p>
      <w:pPr>
        <w:spacing w:line="6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VmZTYzOTRlYjA5MThmNzQ0ZThlYWY4YzYwMWY5MzUifQ=="/>
    <w:docVar w:name="KSO_WPS_MARK_KEY" w:val="411860b0-9a4a-4a8a-83c6-8371a85f1601"/>
  </w:docVars>
  <w:rsids>
    <w:rsidRoot w:val="00BF39F8"/>
    <w:rsid w:val="00003412"/>
    <w:rsid w:val="000141F8"/>
    <w:rsid w:val="000B0F0A"/>
    <w:rsid w:val="000B7CD2"/>
    <w:rsid w:val="000C4702"/>
    <w:rsid w:val="000E2F04"/>
    <w:rsid w:val="0011787E"/>
    <w:rsid w:val="00167296"/>
    <w:rsid w:val="00187753"/>
    <w:rsid w:val="00215C73"/>
    <w:rsid w:val="00222188"/>
    <w:rsid w:val="0024420F"/>
    <w:rsid w:val="00246C17"/>
    <w:rsid w:val="00257BEF"/>
    <w:rsid w:val="0033070E"/>
    <w:rsid w:val="003A1926"/>
    <w:rsid w:val="00405CD7"/>
    <w:rsid w:val="004074AB"/>
    <w:rsid w:val="00411F1B"/>
    <w:rsid w:val="004701D7"/>
    <w:rsid w:val="00474597"/>
    <w:rsid w:val="00481615"/>
    <w:rsid w:val="004B0080"/>
    <w:rsid w:val="004C38EE"/>
    <w:rsid w:val="00510CCF"/>
    <w:rsid w:val="00583279"/>
    <w:rsid w:val="005B0CC2"/>
    <w:rsid w:val="006C755C"/>
    <w:rsid w:val="006E5E26"/>
    <w:rsid w:val="00714773"/>
    <w:rsid w:val="007D02FB"/>
    <w:rsid w:val="007D03F6"/>
    <w:rsid w:val="00814737"/>
    <w:rsid w:val="00825262"/>
    <w:rsid w:val="008373E4"/>
    <w:rsid w:val="00844423"/>
    <w:rsid w:val="00907D48"/>
    <w:rsid w:val="00940A04"/>
    <w:rsid w:val="00961972"/>
    <w:rsid w:val="009A6067"/>
    <w:rsid w:val="00A175BC"/>
    <w:rsid w:val="00A3733F"/>
    <w:rsid w:val="00A662B8"/>
    <w:rsid w:val="00AB10E5"/>
    <w:rsid w:val="00AB60D4"/>
    <w:rsid w:val="00AE4153"/>
    <w:rsid w:val="00B128ED"/>
    <w:rsid w:val="00B210ED"/>
    <w:rsid w:val="00B333E6"/>
    <w:rsid w:val="00B35A7F"/>
    <w:rsid w:val="00B369F3"/>
    <w:rsid w:val="00BD37FD"/>
    <w:rsid w:val="00BF39F8"/>
    <w:rsid w:val="00C03481"/>
    <w:rsid w:val="00C63BE0"/>
    <w:rsid w:val="00C84EBE"/>
    <w:rsid w:val="00D33B7F"/>
    <w:rsid w:val="00D45A60"/>
    <w:rsid w:val="00D80AA2"/>
    <w:rsid w:val="00DD60AC"/>
    <w:rsid w:val="00DF74F9"/>
    <w:rsid w:val="00E06642"/>
    <w:rsid w:val="00E54A76"/>
    <w:rsid w:val="00E7362A"/>
    <w:rsid w:val="00E9095B"/>
    <w:rsid w:val="00E93FBC"/>
    <w:rsid w:val="00F14B75"/>
    <w:rsid w:val="00F331FE"/>
    <w:rsid w:val="00F55F59"/>
    <w:rsid w:val="00F96762"/>
    <w:rsid w:val="00FB6264"/>
    <w:rsid w:val="00FB7E46"/>
    <w:rsid w:val="00FE7DE1"/>
    <w:rsid w:val="00FF00C7"/>
    <w:rsid w:val="00FF4782"/>
    <w:rsid w:val="0FAB7EB3"/>
    <w:rsid w:val="13AB51D9"/>
    <w:rsid w:val="14D014D6"/>
    <w:rsid w:val="16553E17"/>
    <w:rsid w:val="2C4D1BAA"/>
    <w:rsid w:val="57A0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赤峰市人力资源和社会保障局</Company>
  <Pages>3</Pages>
  <Words>1042</Words>
  <Characters>1095</Characters>
  <Lines>7</Lines>
  <Paragraphs>2</Paragraphs>
  <TotalTime>57</TotalTime>
  <ScaleCrop>false</ScaleCrop>
  <LinksUpToDate>false</LinksUpToDate>
  <CharactersWithSpaces>1098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2022-05-05T12:25:00Z</dcterms:created>
  <dc:creator>郭鲁蒙</dc:creator>
  <cp:lastModifiedBy>小胖干</cp:lastModifiedBy>
  <cp:lastPrinted>2021-10-19T01:54:00Z</cp:lastPrinted>
  <dcterms:modified xsi:type="dcterms:W3CDTF">2024-10-24T08:40:52Z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C5CF6C44FE664C31BBCCDE120BD840DF_12</vt:lpwstr>
  </property>
</Properties>
</file>