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7A66">
      <w:pPr>
        <w:spacing w:line="560" w:lineRule="exact"/>
        <w:jc w:val="left"/>
        <w:rPr>
          <w:rFonts w:hint="eastAsia" w:ascii="国标黑体" w:hAnsi="国标黑体" w:eastAsia="国标黑体" w:cs="国标黑体"/>
          <w:sz w:val="32"/>
          <w:szCs w:val="32"/>
          <w:lang w:eastAsia="zh-CN"/>
        </w:rPr>
      </w:pPr>
      <w:r>
        <w:rPr>
          <w:rFonts w:hint="eastAsia" w:ascii="国标黑体" w:hAnsi="国标黑体" w:eastAsia="国标黑体" w:cs="国标黑体"/>
          <w:sz w:val="32"/>
          <w:szCs w:val="32"/>
          <w:lang w:eastAsia="zh-CN"/>
        </w:rPr>
        <w:t>附件</w:t>
      </w:r>
    </w:p>
    <w:p w14:paraId="03FD78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秀洲区王江泾镇公开招聘</w:t>
      </w:r>
      <w:r>
        <w:rPr>
          <w:rFonts w:hint="eastAsia" w:ascii="方正小标宋简体" w:hAnsi="方正小标宋简体" w:eastAsia="方正小标宋简体" w:cs="方正小标宋简体"/>
          <w:sz w:val="36"/>
          <w:szCs w:val="36"/>
          <w:lang w:val="en-US" w:eastAsia="zh-CN"/>
        </w:rPr>
        <w:t>村（社区）</w:t>
      </w:r>
      <w:r>
        <w:rPr>
          <w:rFonts w:hint="eastAsia" w:ascii="方正小标宋简体" w:hAnsi="方正小标宋简体" w:eastAsia="方正小标宋简体" w:cs="方正小标宋简体"/>
          <w:sz w:val="36"/>
          <w:szCs w:val="36"/>
        </w:rPr>
        <w:t>专职网格员</w:t>
      </w:r>
    </w:p>
    <w:p w14:paraId="0BB9E2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告</w:t>
      </w:r>
    </w:p>
    <w:p w14:paraId="2417EF8A">
      <w:pPr>
        <w:spacing w:line="560" w:lineRule="exact"/>
        <w:rPr>
          <w:rFonts w:ascii="仿宋_GB2312" w:eastAsia="仿宋_GB2312"/>
          <w:sz w:val="32"/>
          <w:szCs w:val="32"/>
        </w:rPr>
      </w:pPr>
    </w:p>
    <w:p w14:paraId="04C9E25E">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rPr>
        <w:t>为切实加强全科网格力量，巩固村（社区）网格员队伍建设，大力拓宽</w:t>
      </w:r>
      <w:r>
        <w:rPr>
          <w:rFonts w:hint="eastAsia" w:ascii="仿宋_GB2312" w:eastAsia="仿宋_GB2312"/>
          <w:sz w:val="32"/>
          <w:szCs w:val="32"/>
          <w:highlight w:val="none"/>
        </w:rPr>
        <w:t>选人、育人、用人渠道，发掘和培养有志于为村（社区）工作奉献的有用人才，王江泾镇拟面向社会公开招聘村（社区）专职网格员</w:t>
      </w:r>
      <w:r>
        <w:rPr>
          <w:rFonts w:hint="eastAsia" w:ascii="仿宋_GB2312" w:eastAsia="仿宋_GB2312"/>
          <w:sz w:val="32"/>
          <w:szCs w:val="32"/>
          <w:highlight w:val="none"/>
          <w:lang w:val="en-US" w:eastAsia="zh-CN"/>
        </w:rPr>
        <w:t>1</w:t>
      </w:r>
      <w:r>
        <w:rPr>
          <w:rFonts w:hint="default" w:ascii="仿宋_GB2312" w:eastAsia="仿宋_GB2312"/>
          <w:sz w:val="32"/>
          <w:szCs w:val="32"/>
          <w:highlight w:val="none"/>
          <w:lang w:eastAsia="zh-CN"/>
        </w:rPr>
        <w:t>4</w:t>
      </w:r>
      <w:r>
        <w:rPr>
          <w:rFonts w:hint="eastAsia" w:ascii="仿宋_GB2312" w:eastAsia="仿宋_GB2312"/>
          <w:sz w:val="32"/>
          <w:szCs w:val="32"/>
          <w:highlight w:val="none"/>
        </w:rPr>
        <w:t>名。</w:t>
      </w:r>
      <w:r>
        <w:rPr>
          <w:rFonts w:hint="eastAsia" w:ascii="仿宋_GB2312" w:hAnsi="仿宋_GB2312" w:eastAsia="仿宋_GB2312" w:cs="仿宋_GB2312"/>
          <w:sz w:val="32"/>
          <w:szCs w:val="32"/>
          <w:lang w:eastAsia="zh-CN"/>
        </w:rPr>
        <w:t>现将有关事项公告如下：</w:t>
      </w:r>
    </w:p>
    <w:p w14:paraId="041043F3">
      <w:pPr>
        <w:numPr>
          <w:ilvl w:val="0"/>
          <w:numId w:val="1"/>
        </w:num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招聘计划</w:t>
      </w:r>
    </w:p>
    <w:p w14:paraId="668B551D">
      <w:pPr>
        <w:spacing w:line="560" w:lineRule="exact"/>
        <w:ind w:firstLine="640" w:firstLineChars="200"/>
        <w:rPr>
          <w:rFonts w:ascii="仿宋_GB2312" w:eastAsia="仿宋_GB2312"/>
          <w:sz w:val="32"/>
          <w:szCs w:val="32"/>
          <w:highlight w:val="none"/>
        </w:rPr>
      </w:pPr>
      <w:r>
        <w:rPr>
          <w:rFonts w:hint="eastAsia" w:ascii="仿宋_GB2312" w:hAnsi="仿宋_GB2312" w:eastAsia="仿宋_GB2312" w:cs="仿宋_GB2312"/>
          <w:sz w:val="32"/>
          <w:szCs w:val="32"/>
          <w:lang w:eastAsia="zh-CN"/>
        </w:rPr>
        <w:t>招聘的</w:t>
      </w:r>
      <w:r>
        <w:rPr>
          <w:rFonts w:hint="eastAsia" w:ascii="仿宋_GB2312" w:hAnsi="仿宋_GB2312" w:eastAsia="仿宋_GB2312" w:cs="仿宋_GB2312"/>
          <w:sz w:val="32"/>
          <w:szCs w:val="32"/>
        </w:rPr>
        <w:t>具体岗位和资格条件等</w:t>
      </w:r>
      <w:r>
        <w:rPr>
          <w:rFonts w:hint="eastAsia" w:ascii="仿宋_GB2312" w:eastAsia="仿宋_GB2312"/>
          <w:sz w:val="32"/>
          <w:szCs w:val="32"/>
          <w:highlight w:val="none"/>
        </w:rPr>
        <w:t>详见《王江泾镇公开招聘专职网格员岗位要求表》（附件1）。</w:t>
      </w:r>
    </w:p>
    <w:p w14:paraId="6B487038">
      <w:pPr>
        <w:spacing w:line="56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二、招聘对象及报考条件</w:t>
      </w:r>
    </w:p>
    <w:p w14:paraId="5B559EF7">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(一)招录对象</w:t>
      </w:r>
    </w:p>
    <w:p w14:paraId="4D3D5351">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具有</w:t>
      </w:r>
      <w:r>
        <w:rPr>
          <w:rFonts w:hint="eastAsia" w:ascii="仿宋_GB2312" w:eastAsia="仿宋_GB2312"/>
          <w:sz w:val="32"/>
          <w:szCs w:val="32"/>
          <w:highlight w:val="none"/>
          <w:lang w:val="en-US" w:eastAsia="zh-CN"/>
        </w:rPr>
        <w:t>秀洲区（含嘉北街道、塘汇街道）</w:t>
      </w:r>
      <w:r>
        <w:rPr>
          <w:rFonts w:hint="eastAsia" w:ascii="仿宋_GB2312" w:eastAsia="仿宋_GB2312"/>
          <w:sz w:val="32"/>
          <w:szCs w:val="32"/>
          <w:highlight w:val="none"/>
        </w:rPr>
        <w:t>户籍（以202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日户口所在地为准）或</w:t>
      </w:r>
      <w:r>
        <w:rPr>
          <w:rFonts w:hint="eastAsia" w:ascii="仿宋_GB2312" w:eastAsia="仿宋_GB2312"/>
          <w:sz w:val="32"/>
          <w:szCs w:val="32"/>
          <w:highlight w:val="none"/>
          <w:lang w:val="en-US" w:eastAsia="zh-CN"/>
        </w:rPr>
        <w:t>长期在秀洲区（含嘉北街道、塘汇街道）居住的</w:t>
      </w:r>
      <w:r>
        <w:rPr>
          <w:rFonts w:hint="eastAsia" w:ascii="仿宋_GB2312" w:eastAsia="仿宋_GB2312"/>
          <w:sz w:val="32"/>
          <w:szCs w:val="32"/>
          <w:highlight w:val="none"/>
        </w:rPr>
        <w:t>居民。</w:t>
      </w:r>
    </w:p>
    <w:p w14:paraId="6C01F1AF">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(二) 报考条件</w:t>
      </w:r>
    </w:p>
    <w:p w14:paraId="43EB9466">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1.遵守中华人民共和国宪法、法律、法规，无违法违纪记录；</w:t>
      </w:r>
    </w:p>
    <w:p w14:paraId="66A9B5FF">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2.品行端正，具备良好的职业道德，热心村（社区）工作，有较强的责任感，能吃苦耐劳，积极履行专职网格员工作职责；</w:t>
      </w:r>
    </w:p>
    <w:p w14:paraId="0C2FDE54">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3.具有国家承认</w:t>
      </w:r>
      <w:r>
        <w:rPr>
          <w:rFonts w:hint="eastAsia" w:ascii="仿宋_GB2312" w:eastAsia="仿宋_GB2312"/>
          <w:sz w:val="32"/>
          <w:szCs w:val="32"/>
          <w:highlight w:val="none"/>
          <w:lang w:val="en-US" w:eastAsia="zh-CN"/>
        </w:rPr>
        <w:t>大专</w:t>
      </w:r>
      <w:r>
        <w:rPr>
          <w:rFonts w:hint="eastAsia" w:ascii="仿宋_GB2312" w:eastAsia="仿宋_GB2312"/>
          <w:sz w:val="32"/>
          <w:szCs w:val="32"/>
          <w:highlight w:val="none"/>
        </w:rPr>
        <w:t>及以上学历;</w:t>
      </w:r>
    </w:p>
    <w:p w14:paraId="747CC6F9">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4.能夜间值班、开展网格巡查，全面掌握网格基本情况，及时排查各类不稳定因素，做好政策法规、矛盾纠纷化解、安全隐患排查、平安建设宣传等，配合所在村社做好中心工作，服从工作安排和调剂；</w:t>
      </w:r>
    </w:p>
    <w:p w14:paraId="1CC3BCEE">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5.年龄要求：男性4</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周岁</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（19</w:t>
      </w:r>
      <w:r>
        <w:rPr>
          <w:rFonts w:hint="eastAsia" w:ascii="仿宋_GB2312" w:eastAsia="仿宋_GB2312"/>
          <w:sz w:val="32"/>
          <w:szCs w:val="32"/>
          <w:highlight w:val="none"/>
          <w:lang w:val="en-US" w:eastAsia="zh-CN"/>
        </w:rPr>
        <w:t>78</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及以后出生</w:t>
      </w:r>
      <w:r>
        <w:rPr>
          <w:rFonts w:hint="eastAsia" w:ascii="仿宋_GB2312" w:eastAsia="仿宋_GB2312"/>
          <w:sz w:val="32"/>
          <w:szCs w:val="32"/>
          <w:highlight w:val="none"/>
        </w:rPr>
        <w:t>），女性</w:t>
      </w:r>
      <w:r>
        <w:rPr>
          <w:rFonts w:hint="eastAsia" w:ascii="仿宋_GB2312" w:eastAsia="仿宋_GB2312"/>
          <w:sz w:val="32"/>
          <w:szCs w:val="32"/>
          <w:highlight w:val="none"/>
          <w:lang w:val="en-US" w:eastAsia="zh-CN"/>
        </w:rPr>
        <w:t>40</w:t>
      </w:r>
      <w:r>
        <w:rPr>
          <w:rFonts w:hint="eastAsia" w:ascii="仿宋_GB2312" w:eastAsia="仿宋_GB2312"/>
          <w:sz w:val="32"/>
          <w:szCs w:val="32"/>
          <w:highlight w:val="none"/>
        </w:rPr>
        <w:t>周岁</w:t>
      </w:r>
      <w:r>
        <w:rPr>
          <w:rFonts w:hint="eastAsia" w:ascii="仿宋_GB2312" w:eastAsia="仿宋_GB2312"/>
          <w:sz w:val="32"/>
          <w:szCs w:val="32"/>
          <w:highlight w:val="none"/>
          <w:lang w:val="en-US" w:eastAsia="zh-CN"/>
        </w:rPr>
        <w:t>以下</w:t>
      </w:r>
      <w:r>
        <w:rPr>
          <w:rFonts w:hint="eastAsia" w:ascii="仿宋_GB2312" w:eastAsia="仿宋_GB2312"/>
          <w:sz w:val="32"/>
          <w:szCs w:val="32"/>
          <w:highlight w:val="none"/>
        </w:rPr>
        <w:t>（19</w:t>
      </w:r>
      <w:r>
        <w:rPr>
          <w:rFonts w:hint="eastAsia" w:ascii="仿宋_GB2312" w:eastAsia="仿宋_GB2312"/>
          <w:sz w:val="32"/>
          <w:szCs w:val="32"/>
          <w:highlight w:val="none"/>
          <w:lang w:val="en-US" w:eastAsia="zh-CN"/>
        </w:rPr>
        <w:t>83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及以后出生</w:t>
      </w:r>
      <w:r>
        <w:rPr>
          <w:rFonts w:hint="eastAsia" w:ascii="仿宋_GB2312" w:eastAsia="仿宋_GB2312"/>
          <w:sz w:val="32"/>
          <w:szCs w:val="32"/>
          <w:highlight w:val="none"/>
        </w:rPr>
        <w:t>）；</w:t>
      </w:r>
    </w:p>
    <w:p w14:paraId="3DA51EA1">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6、具有招聘岗位所需的其他条件（详见附件一）。</w:t>
      </w:r>
    </w:p>
    <w:p w14:paraId="0C03155D">
      <w:pPr>
        <w:spacing w:line="560" w:lineRule="exact"/>
        <w:ind w:firstLine="640" w:firstLineChars="200"/>
        <w:rPr>
          <w:rFonts w:ascii="楷体_GB2312" w:eastAsia="楷体_GB2312"/>
          <w:sz w:val="32"/>
          <w:szCs w:val="32"/>
          <w:highlight w:val="none"/>
        </w:rPr>
      </w:pPr>
      <w:r>
        <w:rPr>
          <w:rFonts w:hint="eastAsia" w:ascii="楷体_GB2312" w:eastAsia="楷体_GB2312"/>
          <w:sz w:val="32"/>
          <w:szCs w:val="32"/>
          <w:highlight w:val="none"/>
        </w:rPr>
        <w:t>（三）有下列情形之一的人员，不能参加公开招聘：</w:t>
      </w:r>
    </w:p>
    <w:p w14:paraId="0651976C">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1.受过刑事处罚或涉嫌犯罪正在被采取刑事强制措施的；</w:t>
      </w:r>
    </w:p>
    <w:p w14:paraId="3D6A94D8">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2.正在接受审计、纪律审查，或者涉嫌犯罪，司法程序尚未终结的；</w:t>
      </w:r>
    </w:p>
    <w:p w14:paraId="3A322281">
      <w:pPr>
        <w:spacing w:line="560" w:lineRule="exact"/>
        <w:ind w:firstLine="640" w:firstLineChars="200"/>
        <w:rPr>
          <w:rFonts w:ascii="仿宋_GB2312" w:eastAsia="仿宋_GB2312"/>
          <w:sz w:val="32"/>
          <w:szCs w:val="32"/>
        </w:rPr>
      </w:pPr>
      <w:r>
        <w:rPr>
          <w:rFonts w:hint="eastAsia" w:ascii="仿宋_GB2312" w:eastAsia="仿宋_GB2312"/>
          <w:sz w:val="32"/>
          <w:szCs w:val="32"/>
        </w:rPr>
        <w:t>3.近三年内报考王江泾镇机关部门岗位合同工，政审不合格或辞退的；曾被王江泾镇机关部门录取工作，自动离职或放弃岗位时间未满</w:t>
      </w:r>
      <w:r>
        <w:rPr>
          <w:rFonts w:hint="eastAsia" w:ascii="仿宋_GB2312" w:eastAsia="仿宋_GB2312"/>
          <w:sz w:val="32"/>
          <w:szCs w:val="32"/>
          <w:lang w:val="en-US" w:eastAsia="zh-CN"/>
        </w:rPr>
        <w:t>三</w:t>
      </w:r>
      <w:r>
        <w:rPr>
          <w:rFonts w:hint="eastAsia" w:ascii="仿宋_GB2312" w:eastAsia="仿宋_GB2312"/>
          <w:sz w:val="32"/>
          <w:szCs w:val="32"/>
        </w:rPr>
        <w:t>年的；</w:t>
      </w:r>
    </w:p>
    <w:p w14:paraId="619F2E6E">
      <w:pPr>
        <w:spacing w:line="560" w:lineRule="exact"/>
        <w:ind w:firstLine="640" w:firstLineChars="200"/>
        <w:rPr>
          <w:rFonts w:ascii="仿宋_GB2312" w:eastAsia="仿宋_GB2312"/>
          <w:sz w:val="32"/>
          <w:szCs w:val="32"/>
        </w:rPr>
      </w:pPr>
      <w:r>
        <w:rPr>
          <w:rFonts w:hint="eastAsia" w:ascii="仿宋_GB2312" w:eastAsia="仿宋_GB2312"/>
          <w:sz w:val="32"/>
          <w:szCs w:val="32"/>
        </w:rPr>
        <w:t>4.法律、法规规定的其他情形。</w:t>
      </w:r>
    </w:p>
    <w:p w14:paraId="3AF61A54">
      <w:pPr>
        <w:spacing w:line="560" w:lineRule="exact"/>
        <w:ind w:firstLine="640" w:firstLineChars="200"/>
        <w:rPr>
          <w:rFonts w:ascii="黑体" w:hAnsi="黑体" w:eastAsia="黑体"/>
          <w:sz w:val="32"/>
          <w:szCs w:val="32"/>
        </w:rPr>
      </w:pPr>
      <w:r>
        <w:rPr>
          <w:rFonts w:hint="eastAsia" w:ascii="黑体" w:hAnsi="黑体" w:eastAsia="黑体"/>
          <w:sz w:val="32"/>
          <w:szCs w:val="32"/>
        </w:rPr>
        <w:t>三、招聘程序</w:t>
      </w:r>
    </w:p>
    <w:p w14:paraId="11809C66">
      <w:pPr>
        <w:spacing w:line="560" w:lineRule="exact"/>
        <w:ind w:firstLine="640" w:firstLineChars="200"/>
        <w:rPr>
          <w:rFonts w:ascii="仿宋_GB2312" w:eastAsia="仿宋_GB2312"/>
          <w:sz w:val="32"/>
          <w:szCs w:val="32"/>
        </w:rPr>
      </w:pPr>
      <w:r>
        <w:rPr>
          <w:rFonts w:hint="eastAsia" w:ascii="仿宋_GB2312" w:eastAsia="仿宋_GB2312"/>
          <w:sz w:val="32"/>
          <w:szCs w:val="32"/>
        </w:rPr>
        <w:t>网格员招聘实行统一报名、统一考试、统一录取、统一分配的办法。</w:t>
      </w:r>
    </w:p>
    <w:p w14:paraId="5BB53672">
      <w:pPr>
        <w:spacing w:line="560" w:lineRule="exact"/>
        <w:ind w:firstLine="640" w:firstLineChars="200"/>
        <w:rPr>
          <w:rFonts w:ascii="楷体_GB2312" w:eastAsia="楷体_GB2312"/>
          <w:sz w:val="32"/>
          <w:szCs w:val="32"/>
        </w:rPr>
      </w:pPr>
      <w:r>
        <w:rPr>
          <w:rFonts w:hint="eastAsia" w:ascii="楷体_GB2312" w:eastAsia="楷体_GB2312"/>
          <w:sz w:val="32"/>
          <w:szCs w:val="32"/>
        </w:rPr>
        <w:t>（一）报名及资格审查</w:t>
      </w:r>
    </w:p>
    <w:p w14:paraId="37229BBA">
      <w:pPr>
        <w:spacing w:line="560" w:lineRule="exact"/>
        <w:ind w:firstLine="640" w:firstLineChars="200"/>
        <w:rPr>
          <w:rFonts w:ascii="仿宋_GB2312" w:eastAsia="仿宋_GB2312"/>
          <w:sz w:val="32"/>
          <w:szCs w:val="32"/>
        </w:rPr>
      </w:pPr>
      <w:r>
        <w:rPr>
          <w:rFonts w:hint="eastAsia" w:ascii="仿宋_GB2312" w:eastAsia="仿宋_GB2312"/>
          <w:sz w:val="32"/>
          <w:szCs w:val="32"/>
        </w:rPr>
        <w:t>1、报名时间：202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default" w:ascii="仿宋_GB2312" w:eastAsia="仿宋_GB2312"/>
          <w:sz w:val="32"/>
          <w:szCs w:val="32"/>
          <w:lang w:eastAsia="zh-CN"/>
        </w:rPr>
        <w:t>月</w:t>
      </w:r>
      <w:r>
        <w:rPr>
          <w:rFonts w:hint="eastAsia" w:ascii="仿宋_GB2312" w:eastAsia="仿宋_GB2312"/>
          <w:sz w:val="32"/>
          <w:szCs w:val="32"/>
          <w:lang w:val="en-US" w:eastAsia="zh-CN"/>
        </w:rPr>
        <w:t>4</w:t>
      </w:r>
      <w:r>
        <w:rPr>
          <w:rFonts w:hint="eastAsia" w:ascii="仿宋_GB2312" w:eastAsia="仿宋_GB2312"/>
          <w:sz w:val="32"/>
          <w:szCs w:val="32"/>
        </w:rPr>
        <w:t>日—202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日（上午8:30—11:30，下午13:30—16:00）。</w:t>
      </w:r>
    </w:p>
    <w:p w14:paraId="61123F2F">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w:t>
      </w:r>
      <w:r>
        <w:rPr>
          <w:rFonts w:hint="eastAsia" w:ascii="仿宋_GB2312" w:hAnsi="仿宋" w:eastAsia="仿宋_GB2312" w:cs="仿宋"/>
          <w:sz w:val="32"/>
          <w:szCs w:val="32"/>
        </w:rPr>
        <w:t>王江泾镇北虹东路188号镇人民政府</w:t>
      </w:r>
      <w:r>
        <w:rPr>
          <w:rFonts w:hint="eastAsia" w:ascii="仿宋_GB2312" w:eastAsia="仿宋_GB2312"/>
          <w:sz w:val="32"/>
          <w:szCs w:val="32"/>
          <w:lang w:val="en-US" w:eastAsia="zh-CN"/>
        </w:rPr>
        <w:t>党建工作办422办公室</w:t>
      </w:r>
      <w:r>
        <w:rPr>
          <w:rFonts w:hint="eastAsia" w:ascii="仿宋_GB2312" w:eastAsia="仿宋_GB2312"/>
          <w:sz w:val="32"/>
          <w:szCs w:val="32"/>
        </w:rPr>
        <w:t>。</w:t>
      </w:r>
    </w:p>
    <w:p w14:paraId="3B70084B">
      <w:pPr>
        <w:spacing w:line="560" w:lineRule="exact"/>
        <w:ind w:firstLine="640" w:firstLineChars="200"/>
        <w:rPr>
          <w:rFonts w:ascii="仿宋_GB2312" w:eastAsia="仿宋_GB2312"/>
          <w:sz w:val="32"/>
          <w:szCs w:val="32"/>
        </w:rPr>
      </w:pPr>
      <w:r>
        <w:rPr>
          <w:rFonts w:hint="eastAsia" w:ascii="仿宋_GB2312" w:eastAsia="仿宋_GB2312"/>
          <w:sz w:val="32"/>
          <w:szCs w:val="32"/>
        </w:rPr>
        <w:t>3、报名时需提供以下材料：报名表（见附件2）、回避情况说明（见附件3）、彩色一寸照一张、身份证（原件及复印件）、户口簿（原件及复印件）、学历证书（原件及复印件，</w:t>
      </w:r>
      <w:r>
        <w:rPr>
          <w:rFonts w:hint="eastAsia" w:ascii="仿宋_GB2312" w:hAnsi="仿宋" w:eastAsia="仿宋_GB2312" w:cs="仿宋"/>
          <w:sz w:val="32"/>
          <w:szCs w:val="32"/>
        </w:rPr>
        <w:t>留学人员须提供教育部中国留学服务中心出具的国外境外学历学位认证书</w:t>
      </w:r>
      <w:r>
        <w:rPr>
          <w:rFonts w:hint="eastAsia" w:ascii="仿宋_GB2312" w:eastAsia="仿宋_GB2312"/>
          <w:sz w:val="32"/>
          <w:szCs w:val="32"/>
        </w:rPr>
        <w:t>）。长期在</w:t>
      </w:r>
      <w:r>
        <w:rPr>
          <w:rFonts w:hint="eastAsia" w:ascii="仿宋_GB2312" w:eastAsia="仿宋_GB2312"/>
          <w:sz w:val="32"/>
          <w:szCs w:val="32"/>
          <w:lang w:val="en-US" w:eastAsia="zh-CN"/>
        </w:rPr>
        <w:t>秀洲区</w:t>
      </w:r>
      <w:r>
        <w:rPr>
          <w:rFonts w:hint="eastAsia" w:ascii="仿宋_GB2312" w:eastAsia="仿宋_GB2312"/>
          <w:sz w:val="32"/>
          <w:szCs w:val="32"/>
        </w:rPr>
        <w:t>居住的居民需提供居住证原件及复印件或配偶为</w:t>
      </w:r>
      <w:r>
        <w:rPr>
          <w:rFonts w:hint="eastAsia" w:ascii="仿宋_GB2312" w:eastAsia="仿宋_GB2312"/>
          <w:sz w:val="32"/>
          <w:szCs w:val="32"/>
          <w:lang w:val="en-US" w:eastAsia="zh-CN"/>
        </w:rPr>
        <w:t>秀洲区</w:t>
      </w:r>
      <w:r>
        <w:rPr>
          <w:rFonts w:hint="eastAsia" w:ascii="仿宋_GB2312" w:eastAsia="仿宋_GB2312"/>
          <w:sz w:val="32"/>
          <w:szCs w:val="32"/>
        </w:rPr>
        <w:t>户籍的结婚证原件及复印件。</w:t>
      </w:r>
    </w:p>
    <w:p w14:paraId="1178AAD1">
      <w:pPr>
        <w:spacing w:line="560" w:lineRule="exact"/>
        <w:ind w:firstLine="640" w:firstLineChars="200"/>
        <w:rPr>
          <w:rFonts w:ascii="仿宋_GB2312" w:eastAsia="仿宋_GB2312"/>
          <w:sz w:val="32"/>
          <w:szCs w:val="32"/>
        </w:rPr>
      </w:pPr>
      <w:r>
        <w:rPr>
          <w:rFonts w:hint="eastAsia" w:ascii="仿宋_GB2312" w:eastAsia="仿宋_GB2312"/>
          <w:sz w:val="32"/>
          <w:szCs w:val="32"/>
        </w:rPr>
        <w:t>4、本次报名采取现场报名，不接受网上和其他形式报名，如本人不能到现场报名的，可委托他人代报（须提供代报名委托书）。</w:t>
      </w:r>
    </w:p>
    <w:p w14:paraId="6E687C94">
      <w:pPr>
        <w:spacing w:line="520" w:lineRule="exact"/>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仿宋" w:eastAsia="仿宋_GB2312"/>
          <w:spacing w:val="-2"/>
          <w:sz w:val="32"/>
          <w:szCs w:val="32"/>
        </w:rPr>
        <w:t>同一岗位确认报名人数不得低于招聘计划人数的2倍，不到规定比例的，核减或取消相应岗位招聘计划。</w:t>
      </w:r>
    </w:p>
    <w:p w14:paraId="140E3794">
      <w:pPr>
        <w:spacing w:line="560" w:lineRule="exact"/>
        <w:ind w:firstLine="640" w:firstLineChars="200"/>
        <w:rPr>
          <w:rFonts w:ascii="楷体_GB2312" w:eastAsia="楷体_GB2312"/>
          <w:sz w:val="32"/>
          <w:szCs w:val="32"/>
        </w:rPr>
      </w:pPr>
      <w:r>
        <w:rPr>
          <w:rFonts w:hint="eastAsia" w:ascii="楷体_GB2312" w:eastAsia="楷体_GB2312"/>
          <w:sz w:val="32"/>
          <w:szCs w:val="32"/>
        </w:rPr>
        <w:t>（二）笔试时间和科目</w:t>
      </w:r>
    </w:p>
    <w:p w14:paraId="6AC95E35">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1、笔试时间、地点另行通知。报考人员必须携带有效期内的第二代身份证参加考试。</w:t>
      </w:r>
    </w:p>
    <w:p w14:paraId="389EA575">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2、笔试内容为综合基础知识，满分100分。</w:t>
      </w:r>
    </w:p>
    <w:p w14:paraId="3D83C07C">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3、笔试成绩合格分为60分，笔试不合格者，不能进入面试。</w:t>
      </w:r>
    </w:p>
    <w:p w14:paraId="32E83BCF">
      <w:pPr>
        <w:spacing w:line="560" w:lineRule="exact"/>
        <w:ind w:firstLine="640" w:firstLineChars="200"/>
        <w:rPr>
          <w:rFonts w:ascii="楷体_GB2312" w:eastAsia="楷体_GB2312"/>
          <w:sz w:val="32"/>
          <w:szCs w:val="32"/>
        </w:rPr>
      </w:pPr>
      <w:r>
        <w:rPr>
          <w:rFonts w:hint="eastAsia" w:ascii="楷体_GB2312" w:eastAsia="楷体_GB2312"/>
          <w:sz w:val="32"/>
          <w:szCs w:val="32"/>
        </w:rPr>
        <w:t>（三）面试</w:t>
      </w:r>
    </w:p>
    <w:p w14:paraId="07FEDAD3">
      <w:pPr>
        <w:spacing w:line="520" w:lineRule="exact"/>
        <w:ind w:firstLine="632" w:firstLineChars="200"/>
        <w:rPr>
          <w:rFonts w:ascii="仿宋_GB2312" w:hAnsi="仿宋" w:eastAsia="仿宋_GB2312"/>
          <w:spacing w:val="-2"/>
          <w:sz w:val="32"/>
          <w:szCs w:val="32"/>
        </w:rPr>
      </w:pPr>
      <w:r>
        <w:rPr>
          <w:rFonts w:hint="eastAsia" w:ascii="仿宋_GB2312" w:hAnsi="仿宋" w:eastAsia="仿宋_GB2312"/>
          <w:spacing w:val="-2"/>
          <w:sz w:val="32"/>
          <w:szCs w:val="32"/>
        </w:rPr>
        <w:t>面试采取结构化面试方式进行，按照</w:t>
      </w:r>
      <w:r>
        <w:rPr>
          <w:rFonts w:hint="eastAsia" w:ascii="仿宋_GB2312" w:hAnsi="仿宋" w:eastAsia="仿宋_GB2312" w:cs="仿宋"/>
          <w:sz w:val="32"/>
          <w:szCs w:val="32"/>
        </w:rPr>
        <w:t>笔试成绩，在合格人员中按1:2从高分到低分确定面试对象，不足规定比例的按实际人数确定。入围面试人员放弃面试资格的，按照笔试成</w:t>
      </w:r>
      <w:r>
        <w:rPr>
          <w:rFonts w:hint="eastAsia" w:ascii="仿宋_GB2312" w:hAnsi="仿宋" w:eastAsia="仿宋_GB2312"/>
          <w:spacing w:val="-2"/>
          <w:sz w:val="32"/>
          <w:szCs w:val="32"/>
        </w:rPr>
        <w:t>绩从高分到低分依次递补。面试成绩满分为100分，合格分为60分，面试不合格者，不能列入体检、考察人选。</w:t>
      </w:r>
    </w:p>
    <w:p w14:paraId="567EB378">
      <w:pPr>
        <w:spacing w:line="560" w:lineRule="exact"/>
        <w:ind w:firstLine="640" w:firstLineChars="200"/>
        <w:rPr>
          <w:rFonts w:ascii="楷体_GB2312" w:eastAsia="楷体_GB2312"/>
          <w:sz w:val="32"/>
          <w:szCs w:val="32"/>
        </w:rPr>
      </w:pPr>
      <w:r>
        <w:rPr>
          <w:rFonts w:hint="eastAsia" w:ascii="楷体_GB2312" w:eastAsia="楷体_GB2312"/>
          <w:sz w:val="32"/>
          <w:szCs w:val="32"/>
        </w:rPr>
        <w:t>（四）</w:t>
      </w:r>
      <w:r>
        <w:rPr>
          <w:rFonts w:hint="eastAsia" w:ascii="楷体_GB2312" w:hAnsi="仿宋" w:eastAsia="楷体_GB2312"/>
          <w:spacing w:val="-2"/>
          <w:sz w:val="32"/>
          <w:szCs w:val="32"/>
        </w:rPr>
        <w:t>确定体检、考察对象</w:t>
      </w:r>
    </w:p>
    <w:p w14:paraId="05B51F6F">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面试结束后，将笔试分数、面试分数分别折合成百分制，并按笔试分数占30%、面试分数占70%合成总成绩。总成绩的计算公式为：</w:t>
      </w:r>
    </w:p>
    <w:p w14:paraId="0738E79E">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总成绩＝笔试分数*</w:t>
      </w:r>
      <w:r>
        <w:rPr>
          <w:rFonts w:hint="eastAsia" w:ascii="仿宋_GB2312" w:hAnsi="仿宋" w:eastAsia="仿宋_GB2312"/>
          <w:spacing w:val="-2"/>
          <w:sz w:val="32"/>
          <w:szCs w:val="32"/>
          <w:lang w:val="en-US" w:eastAsia="zh-CN"/>
        </w:rPr>
        <w:t>3</w:t>
      </w:r>
      <w:r>
        <w:rPr>
          <w:rFonts w:hint="eastAsia" w:ascii="仿宋_GB2312" w:hAnsi="仿宋" w:eastAsia="仿宋_GB2312"/>
          <w:spacing w:val="-2"/>
          <w:sz w:val="32"/>
          <w:szCs w:val="32"/>
        </w:rPr>
        <w:t>0%＋面试分数*</w:t>
      </w:r>
      <w:r>
        <w:rPr>
          <w:rFonts w:hint="eastAsia" w:ascii="仿宋_GB2312" w:hAnsi="仿宋" w:eastAsia="仿宋_GB2312"/>
          <w:spacing w:val="-2"/>
          <w:sz w:val="32"/>
          <w:szCs w:val="32"/>
          <w:lang w:val="en-US" w:eastAsia="zh-CN"/>
        </w:rPr>
        <w:t>7</w:t>
      </w:r>
      <w:r>
        <w:rPr>
          <w:rFonts w:hint="eastAsia" w:ascii="仿宋_GB2312" w:hAnsi="仿宋" w:eastAsia="仿宋_GB2312"/>
          <w:spacing w:val="-2"/>
          <w:sz w:val="32"/>
          <w:szCs w:val="32"/>
        </w:rPr>
        <w:t>0%。</w:t>
      </w:r>
    </w:p>
    <w:p w14:paraId="340B026A">
      <w:pPr>
        <w:widowControl/>
        <w:shd w:val="clear" w:color="auto" w:fill="FFFFFF"/>
        <w:spacing w:line="520" w:lineRule="exact"/>
        <w:ind w:firstLine="632" w:firstLineChars="200"/>
        <w:jc w:val="left"/>
        <w:rPr>
          <w:rFonts w:ascii="仿宋_GB2312" w:hAnsi="仿宋" w:eastAsia="仿宋_GB2312"/>
          <w:spacing w:val="-2"/>
          <w:sz w:val="32"/>
          <w:szCs w:val="32"/>
        </w:rPr>
      </w:pPr>
      <w:r>
        <w:rPr>
          <w:rFonts w:hint="eastAsia" w:ascii="仿宋_GB2312" w:hAnsi="仿宋" w:eastAsia="仿宋_GB2312"/>
          <w:spacing w:val="-2"/>
          <w:sz w:val="32"/>
          <w:szCs w:val="32"/>
        </w:rPr>
        <w:t>根据总成绩从高分到低分按1:1比例确定体检对象（若总成绩相等，以面试总成绩高的排位在前，下同）。体检不合格或自愿放弃的，按照总成绩按从高分到低分依次递补。体检参照有关规定执行。报考人员不按规定的</w:t>
      </w:r>
      <w:r>
        <w:rPr>
          <w:rFonts w:hint="eastAsia" w:ascii="仿宋_GB2312" w:hAnsi="仿宋" w:eastAsia="仿宋_GB2312" w:cs="仿宋"/>
          <w:sz w:val="32"/>
          <w:szCs w:val="32"/>
        </w:rPr>
        <w:t>时间、地点参加体检，视作放弃体检。体检费用由考生自理</w:t>
      </w:r>
      <w:r>
        <w:rPr>
          <w:rFonts w:hint="eastAsia" w:ascii="仿宋_GB2312" w:hAnsi="仿宋" w:eastAsia="仿宋_GB2312"/>
          <w:spacing w:val="-2"/>
          <w:sz w:val="32"/>
          <w:szCs w:val="32"/>
        </w:rPr>
        <w:t>。</w:t>
      </w:r>
    </w:p>
    <w:p w14:paraId="1149F513">
      <w:pPr>
        <w:spacing w:line="520" w:lineRule="exact"/>
        <w:ind w:firstLine="640" w:firstLineChars="200"/>
        <w:rPr>
          <w:rFonts w:ascii="仿宋_GB2312" w:eastAsia="仿宋_GB2312"/>
          <w:sz w:val="32"/>
          <w:szCs w:val="32"/>
        </w:rPr>
      </w:pPr>
      <w:r>
        <w:rPr>
          <w:rFonts w:hint="eastAsia" w:ascii="仿宋_GB2312" w:hAnsi="仿宋" w:eastAsia="仿宋_GB2312" w:cs="仿宋"/>
          <w:sz w:val="32"/>
          <w:szCs w:val="32"/>
        </w:rPr>
        <w:t>体检结束后，在体检合格人员中从高分到低分按照1:1确定考察对象。不足规定比例的按实际人数确定。</w:t>
      </w:r>
    </w:p>
    <w:p w14:paraId="6236C749">
      <w:pPr>
        <w:numPr>
          <w:ilvl w:val="0"/>
          <w:numId w:val="2"/>
        </w:numPr>
        <w:spacing w:line="560" w:lineRule="exact"/>
        <w:ind w:firstLine="632" w:firstLineChars="200"/>
        <w:rPr>
          <w:rFonts w:ascii="楷体_GB2312" w:hAnsi="仿宋" w:eastAsia="楷体_GB2312"/>
          <w:spacing w:val="-2"/>
          <w:sz w:val="32"/>
          <w:szCs w:val="32"/>
        </w:rPr>
      </w:pPr>
      <w:r>
        <w:rPr>
          <w:rFonts w:hint="eastAsia" w:ascii="楷体_GB2312" w:hAnsi="仿宋" w:eastAsia="楷体_GB2312"/>
          <w:spacing w:val="-2"/>
          <w:sz w:val="32"/>
          <w:szCs w:val="32"/>
        </w:rPr>
        <w:t>考察和联合审查</w:t>
      </w:r>
    </w:p>
    <w:p w14:paraId="7F0B6FC5">
      <w:pPr>
        <w:spacing w:line="520" w:lineRule="exact"/>
        <w:ind w:firstLine="640" w:firstLineChars="200"/>
        <w:rPr>
          <w:rFonts w:ascii="楷体_GB2312" w:hAnsi="仿宋" w:eastAsia="楷体_GB2312"/>
          <w:spacing w:val="-2"/>
          <w:sz w:val="32"/>
          <w:szCs w:val="32"/>
        </w:rPr>
      </w:pPr>
      <w:r>
        <w:rPr>
          <w:rFonts w:hint="eastAsia" w:ascii="仿宋_GB2312" w:hAnsi="仿宋" w:eastAsia="仿宋_GB2312" w:cs="仿宋"/>
          <w:sz w:val="32"/>
          <w:szCs w:val="32"/>
        </w:rPr>
        <w:t>考察参照有关规定执行；联合审查主要审查范围为有无违规违法违纪情况。考察不合格或自愿放弃的，按照总成绩按从高分到低分依次递补。</w:t>
      </w:r>
    </w:p>
    <w:p w14:paraId="3C5D3CB6">
      <w:pPr>
        <w:spacing w:line="560" w:lineRule="exact"/>
        <w:ind w:firstLine="640" w:firstLineChars="200"/>
        <w:rPr>
          <w:rFonts w:ascii="楷体_GB2312" w:eastAsia="楷体_GB2312"/>
          <w:sz w:val="32"/>
          <w:szCs w:val="32"/>
        </w:rPr>
      </w:pPr>
      <w:r>
        <w:rPr>
          <w:rFonts w:hint="eastAsia" w:ascii="楷体_GB2312" w:eastAsia="楷体_GB2312"/>
          <w:sz w:val="32"/>
          <w:szCs w:val="32"/>
        </w:rPr>
        <w:t>（六）公示</w:t>
      </w:r>
    </w:p>
    <w:p w14:paraId="61D283E3">
      <w:pPr>
        <w:spacing w:line="560" w:lineRule="exact"/>
        <w:ind w:firstLine="640" w:firstLineChars="200"/>
        <w:rPr>
          <w:rFonts w:ascii="仿宋_GB2312" w:eastAsia="仿宋_GB2312"/>
          <w:sz w:val="32"/>
          <w:szCs w:val="32"/>
        </w:rPr>
      </w:pPr>
      <w:r>
        <w:rPr>
          <w:rFonts w:hint="eastAsia" w:ascii="仿宋_GB2312" w:hAnsi="仿宋" w:eastAsia="仿宋_GB2312" w:cs="仿宋"/>
          <w:sz w:val="32"/>
          <w:szCs w:val="32"/>
        </w:rPr>
        <w:t>根据考察结果确定拟聘用人员名单</w:t>
      </w:r>
      <w:r>
        <w:rPr>
          <w:rFonts w:hint="eastAsia" w:ascii="仿宋_GB2312" w:eastAsia="仿宋_GB2312"/>
          <w:sz w:val="32"/>
          <w:szCs w:val="32"/>
        </w:rPr>
        <w:t>，在嘉兴人才人力网（www.jxrc.cn）上公示</w:t>
      </w:r>
      <w:r>
        <w:rPr>
          <w:rFonts w:hint="eastAsia" w:ascii="仿宋_GB2312" w:eastAsia="仿宋_GB2312"/>
          <w:sz w:val="32"/>
          <w:szCs w:val="32"/>
          <w:lang w:val="en-US" w:eastAsia="zh-CN"/>
        </w:rPr>
        <w:t>5</w:t>
      </w:r>
      <w:r>
        <w:rPr>
          <w:rFonts w:hint="eastAsia" w:ascii="仿宋_GB2312" w:eastAsia="仿宋_GB2312"/>
          <w:sz w:val="32"/>
          <w:szCs w:val="32"/>
        </w:rPr>
        <w:t>个工作日，公示期满后，没有反映问题或反映有问题经查实不影响聘用的，予以聘用。对反映有影响聘用问题并查有实据的，不予聘用；对反映的问题一时难以查实的，将暂缓聘用，待查清后再决定是否聘用。决定不予聘用的，在相应总成绩中按从高分到低分依次递补。</w:t>
      </w:r>
    </w:p>
    <w:p w14:paraId="676CDB8F">
      <w:pPr>
        <w:spacing w:line="560" w:lineRule="exact"/>
        <w:ind w:firstLine="640" w:firstLineChars="200"/>
        <w:rPr>
          <w:rFonts w:ascii="楷体_GB2312" w:eastAsia="楷体_GB2312"/>
          <w:sz w:val="32"/>
          <w:szCs w:val="32"/>
        </w:rPr>
      </w:pPr>
      <w:r>
        <w:rPr>
          <w:rFonts w:hint="eastAsia" w:ascii="楷体_GB2312" w:eastAsia="楷体_GB2312"/>
          <w:sz w:val="32"/>
          <w:szCs w:val="32"/>
        </w:rPr>
        <w:t>（七）聘用</w:t>
      </w:r>
    </w:p>
    <w:p w14:paraId="46FC4F66">
      <w:pPr>
        <w:spacing w:line="560" w:lineRule="exact"/>
        <w:ind w:firstLine="640" w:firstLineChars="200"/>
        <w:rPr>
          <w:rFonts w:ascii="仿宋_GB2312" w:eastAsia="仿宋_GB2312"/>
          <w:sz w:val="32"/>
          <w:szCs w:val="32"/>
        </w:rPr>
      </w:pPr>
      <w:r>
        <w:rPr>
          <w:rFonts w:hint="eastAsia" w:ascii="仿宋_GB2312" w:eastAsia="仿宋_GB2312"/>
          <w:sz w:val="32"/>
          <w:szCs w:val="32"/>
        </w:rPr>
        <w:t>确定拟聘用人员后，</w:t>
      </w:r>
      <w:r>
        <w:rPr>
          <w:rFonts w:hint="eastAsia" w:ascii="仿宋_GB2312" w:hAnsi="仿宋" w:eastAsia="仿宋_GB2312" w:cs="仿宋"/>
          <w:sz w:val="32"/>
          <w:szCs w:val="32"/>
        </w:rPr>
        <w:t>拟聘用人员需服从工作安排</w:t>
      </w:r>
      <w:r>
        <w:rPr>
          <w:rFonts w:hint="eastAsia" w:ascii="仿宋_GB2312" w:eastAsia="仿宋_GB2312"/>
          <w:sz w:val="32"/>
          <w:szCs w:val="32"/>
        </w:rPr>
        <w:t>，试用期1个月。试用期满后正式聘用，按相关制度规定，采取劳务派遣的方式签订劳动合同。拟聘用人员办理报到前须与原单位解除劳动合同，聘用人员无正当理由逾期不报到的，取消聘用资格。</w:t>
      </w:r>
    </w:p>
    <w:p w14:paraId="445A2B04">
      <w:pPr>
        <w:spacing w:line="560" w:lineRule="exact"/>
        <w:ind w:firstLine="640" w:firstLineChars="200"/>
        <w:rPr>
          <w:rFonts w:ascii="黑体" w:hAnsi="黑体" w:eastAsia="黑体"/>
          <w:sz w:val="32"/>
          <w:szCs w:val="32"/>
        </w:rPr>
      </w:pPr>
      <w:r>
        <w:rPr>
          <w:rFonts w:hint="eastAsia" w:ascii="黑体" w:hAnsi="黑体" w:eastAsia="黑体"/>
          <w:sz w:val="32"/>
          <w:szCs w:val="32"/>
        </w:rPr>
        <w:t>四、其他事项</w:t>
      </w:r>
    </w:p>
    <w:p w14:paraId="7BAE4948">
      <w:pPr>
        <w:spacing w:line="560" w:lineRule="exact"/>
        <w:ind w:firstLine="640" w:firstLineChars="200"/>
        <w:rPr>
          <w:rFonts w:ascii="仿宋_GB2312" w:eastAsia="仿宋_GB2312"/>
          <w:sz w:val="32"/>
          <w:szCs w:val="32"/>
        </w:rPr>
      </w:pPr>
      <w:r>
        <w:rPr>
          <w:rFonts w:hint="eastAsia" w:ascii="仿宋_GB2312" w:eastAsia="仿宋_GB2312"/>
          <w:sz w:val="32"/>
          <w:szCs w:val="32"/>
        </w:rPr>
        <w:t>1、报考人员填写报名表及提供的相关材料应当真实、准确、有效。凡提供虚假材料获取报考资格的，一经查实，即取消报考资格。</w:t>
      </w:r>
    </w:p>
    <w:p w14:paraId="0BFE6FD4">
      <w:pPr>
        <w:spacing w:line="560" w:lineRule="exact"/>
        <w:ind w:firstLine="640" w:firstLineChars="200"/>
        <w:rPr>
          <w:rFonts w:ascii="仿宋_GB2312" w:eastAsia="仿宋_GB2312"/>
          <w:sz w:val="32"/>
          <w:szCs w:val="32"/>
        </w:rPr>
      </w:pPr>
      <w:r>
        <w:rPr>
          <w:rFonts w:hint="eastAsia" w:ascii="仿宋_GB2312" w:eastAsia="仿宋_GB2312"/>
          <w:sz w:val="32"/>
          <w:szCs w:val="32"/>
        </w:rPr>
        <w:t>2、未尽事宜，由招聘单位依据有关文件规定执行。</w:t>
      </w:r>
    </w:p>
    <w:p w14:paraId="3B36B9A0">
      <w:pPr>
        <w:spacing w:line="560" w:lineRule="exact"/>
        <w:ind w:firstLine="640" w:firstLineChars="200"/>
        <w:rPr>
          <w:rFonts w:ascii="仿宋_GB2312" w:eastAsia="仿宋_GB2312"/>
          <w:sz w:val="32"/>
          <w:szCs w:val="32"/>
        </w:rPr>
      </w:pPr>
      <w:r>
        <w:rPr>
          <w:rFonts w:hint="eastAsia" w:ascii="仿宋_GB2312" w:eastAsia="仿宋_GB2312"/>
          <w:sz w:val="32"/>
          <w:szCs w:val="32"/>
        </w:rPr>
        <w:t>咨询电话：0573-</w:t>
      </w:r>
      <w:r>
        <w:rPr>
          <w:rFonts w:hint="eastAsia" w:ascii="仿宋_GB2312" w:eastAsia="仿宋_GB2312"/>
          <w:sz w:val="32"/>
          <w:szCs w:val="32"/>
          <w:lang w:val="en-US" w:eastAsia="zh-CN"/>
        </w:rPr>
        <w:t>83720132</w:t>
      </w:r>
      <w:r>
        <w:rPr>
          <w:rFonts w:hint="eastAsia" w:ascii="仿宋_GB2312" w:eastAsia="仿宋_GB2312"/>
          <w:sz w:val="32"/>
          <w:szCs w:val="32"/>
        </w:rPr>
        <w:t>。</w:t>
      </w:r>
    </w:p>
    <w:p w14:paraId="553A4CF0">
      <w:pPr>
        <w:spacing w:line="560" w:lineRule="exact"/>
        <w:rPr>
          <w:rFonts w:ascii="仿宋_GB2312" w:eastAsia="仿宋_GB2312"/>
          <w:sz w:val="32"/>
          <w:szCs w:val="32"/>
        </w:rPr>
      </w:pPr>
    </w:p>
    <w:p w14:paraId="37E0036A">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p>
    <w:p w14:paraId="4A6781E2">
      <w:pPr>
        <w:spacing w:line="560" w:lineRule="exact"/>
        <w:ind w:firstLine="640" w:firstLineChars="200"/>
        <w:rPr>
          <w:rFonts w:ascii="方正小标宋简体" w:hAnsi="Times New Roman" w:eastAsia="方正小标宋简体" w:cs="Times New Roman"/>
          <w:spacing w:val="-2"/>
          <w:sz w:val="40"/>
          <w:szCs w:val="30"/>
        </w:rPr>
      </w:pPr>
      <w:r>
        <w:rPr>
          <w:rFonts w:hint="eastAsia" w:ascii="仿宋_GB2312" w:eastAsia="仿宋_GB2312"/>
          <w:sz w:val="32"/>
          <w:szCs w:val="32"/>
        </w:rPr>
        <w:t>1.王江泾镇公开招聘专职网格员岗位要求表</w:t>
      </w:r>
    </w:p>
    <w:p w14:paraId="15A620BA">
      <w:pPr>
        <w:spacing w:line="560" w:lineRule="exact"/>
        <w:ind w:firstLine="640" w:firstLineChars="200"/>
        <w:rPr>
          <w:rFonts w:ascii="仿宋_GB2312" w:eastAsia="仿宋_GB2312"/>
          <w:sz w:val="32"/>
          <w:szCs w:val="32"/>
        </w:rPr>
      </w:pPr>
      <w:r>
        <w:rPr>
          <w:rFonts w:hint="eastAsia" w:ascii="仿宋_GB2312" w:eastAsia="仿宋_GB2312"/>
          <w:sz w:val="32"/>
          <w:szCs w:val="32"/>
        </w:rPr>
        <w:t>2.王江泾镇公开招聘村（社区）网格员报名表</w:t>
      </w:r>
    </w:p>
    <w:p w14:paraId="61064149">
      <w:pPr>
        <w:spacing w:line="560" w:lineRule="exact"/>
        <w:ind w:firstLine="640" w:firstLineChars="200"/>
        <w:rPr>
          <w:rFonts w:ascii="仿宋_GB2312" w:eastAsia="仿宋_GB2312"/>
          <w:sz w:val="32"/>
          <w:szCs w:val="32"/>
        </w:rPr>
      </w:pPr>
      <w:r>
        <w:rPr>
          <w:rFonts w:hint="eastAsia" w:ascii="仿宋_GB2312" w:eastAsia="仿宋_GB2312"/>
          <w:sz w:val="32"/>
          <w:szCs w:val="32"/>
        </w:rPr>
        <w:t>3.王江泾镇公开招聘村（社区）网格员回避情况说明</w:t>
      </w:r>
    </w:p>
    <w:p w14:paraId="1C4DE463">
      <w:pPr>
        <w:spacing w:line="560" w:lineRule="exact"/>
        <w:ind w:firstLine="640" w:firstLineChars="200"/>
        <w:rPr>
          <w:rFonts w:ascii="仿宋_GB2312" w:eastAsia="仿宋_GB2312"/>
          <w:sz w:val="32"/>
          <w:szCs w:val="32"/>
        </w:rPr>
      </w:pPr>
    </w:p>
    <w:p w14:paraId="7EBBEC94">
      <w:pPr>
        <w:spacing w:line="520" w:lineRule="exact"/>
        <w:ind w:firstLine="3589" w:firstLineChars="1136"/>
        <w:jc w:val="right"/>
        <w:rPr>
          <w:rFonts w:ascii="仿宋_GB2312" w:hAnsi="仿宋" w:eastAsia="仿宋_GB2312"/>
          <w:spacing w:val="-2"/>
          <w:sz w:val="32"/>
          <w:szCs w:val="32"/>
        </w:rPr>
      </w:pPr>
      <w:r>
        <w:rPr>
          <w:rFonts w:hint="eastAsia" w:ascii="仿宋_GB2312" w:hAnsi="仿宋" w:eastAsia="仿宋_GB2312"/>
          <w:spacing w:val="-2"/>
          <w:sz w:val="32"/>
          <w:szCs w:val="32"/>
        </w:rPr>
        <w:t>嘉兴市秀洲区王江泾镇人民政府</w:t>
      </w:r>
    </w:p>
    <w:p w14:paraId="756BFB7D">
      <w:pPr>
        <w:spacing w:line="560" w:lineRule="exact"/>
        <w:ind w:firstLine="5372" w:firstLineChars="1700"/>
        <w:rPr>
          <w:rFonts w:ascii="仿宋_GB2312" w:hAnsi="仿宋" w:eastAsia="仿宋_GB2312"/>
          <w:spacing w:val="-2"/>
          <w:sz w:val="32"/>
          <w:szCs w:val="32"/>
        </w:rPr>
      </w:pPr>
      <w:r>
        <w:rPr>
          <w:rFonts w:hint="eastAsia" w:ascii="仿宋_GB2312" w:hAnsi="仿宋" w:eastAsia="仿宋_GB2312"/>
          <w:spacing w:val="-2"/>
          <w:sz w:val="32"/>
          <w:szCs w:val="32"/>
        </w:rPr>
        <w:t>202</w:t>
      </w:r>
      <w:r>
        <w:rPr>
          <w:rFonts w:hint="eastAsia" w:ascii="仿宋_GB2312" w:hAnsi="仿宋" w:eastAsia="仿宋_GB2312"/>
          <w:spacing w:val="-2"/>
          <w:sz w:val="32"/>
          <w:szCs w:val="32"/>
          <w:lang w:val="en-US" w:eastAsia="zh-CN"/>
        </w:rPr>
        <w:t>4</w:t>
      </w:r>
      <w:r>
        <w:rPr>
          <w:rFonts w:hint="eastAsia" w:ascii="仿宋_GB2312" w:hAnsi="仿宋" w:eastAsia="仿宋_GB2312"/>
          <w:spacing w:val="-2"/>
          <w:sz w:val="32"/>
          <w:szCs w:val="32"/>
        </w:rPr>
        <w:t>年</w:t>
      </w:r>
      <w:r>
        <w:rPr>
          <w:rFonts w:hint="eastAsia" w:ascii="仿宋_GB2312" w:hAnsi="仿宋" w:eastAsia="仿宋_GB2312"/>
          <w:spacing w:val="-2"/>
          <w:sz w:val="32"/>
          <w:szCs w:val="32"/>
          <w:lang w:val="en-US" w:eastAsia="zh-CN"/>
        </w:rPr>
        <w:t>10</w:t>
      </w:r>
      <w:r>
        <w:rPr>
          <w:rFonts w:hint="eastAsia" w:ascii="仿宋_GB2312" w:hAnsi="仿宋" w:eastAsia="仿宋_GB2312"/>
          <w:spacing w:val="-2"/>
          <w:sz w:val="32"/>
          <w:szCs w:val="32"/>
        </w:rPr>
        <w:t>月</w:t>
      </w:r>
      <w:r>
        <w:rPr>
          <w:rFonts w:hint="eastAsia" w:ascii="仿宋_GB2312" w:hAnsi="仿宋" w:eastAsia="仿宋_GB2312"/>
          <w:spacing w:val="-2"/>
          <w:sz w:val="32"/>
          <w:szCs w:val="32"/>
          <w:lang w:val="en-US" w:eastAsia="zh-CN"/>
        </w:rPr>
        <w:t>28</w:t>
      </w:r>
      <w:r>
        <w:rPr>
          <w:rFonts w:hint="eastAsia" w:ascii="仿宋_GB2312" w:hAnsi="仿宋" w:eastAsia="仿宋_GB2312"/>
          <w:spacing w:val="-2"/>
          <w:sz w:val="32"/>
          <w:szCs w:val="32"/>
        </w:rPr>
        <w:t>日</w:t>
      </w:r>
    </w:p>
    <w:p w14:paraId="5FCF976D">
      <w:pPr>
        <w:spacing w:line="560" w:lineRule="exact"/>
        <w:ind w:firstLine="5372" w:firstLineChars="1700"/>
        <w:rPr>
          <w:rFonts w:ascii="仿宋_GB2312" w:hAnsi="仿宋" w:eastAsia="仿宋_GB2312"/>
          <w:spacing w:val="-2"/>
          <w:sz w:val="32"/>
          <w:szCs w:val="32"/>
        </w:rPr>
      </w:pPr>
    </w:p>
    <w:p w14:paraId="17CEA271">
      <w:pPr>
        <w:spacing w:line="560" w:lineRule="exact"/>
        <w:ind w:firstLine="5372" w:firstLineChars="1700"/>
        <w:rPr>
          <w:rFonts w:ascii="仿宋_GB2312" w:hAnsi="仿宋" w:eastAsia="仿宋_GB2312"/>
          <w:spacing w:val="-2"/>
          <w:sz w:val="32"/>
          <w:szCs w:val="32"/>
        </w:rPr>
      </w:pPr>
    </w:p>
    <w:p w14:paraId="76A51DAA">
      <w:pPr>
        <w:spacing w:line="560" w:lineRule="exact"/>
        <w:ind w:firstLine="5372" w:firstLineChars="1700"/>
        <w:rPr>
          <w:rFonts w:ascii="仿宋_GB2312" w:hAnsi="仿宋" w:eastAsia="仿宋_GB2312"/>
          <w:spacing w:val="-2"/>
          <w:sz w:val="32"/>
          <w:szCs w:val="32"/>
        </w:rPr>
      </w:pPr>
    </w:p>
    <w:p w14:paraId="6553F540">
      <w:pPr>
        <w:spacing w:line="560" w:lineRule="exact"/>
        <w:rPr>
          <w:rFonts w:ascii="仿宋_GB2312" w:hAnsi="仿宋" w:eastAsia="仿宋_GB2312"/>
          <w:spacing w:val="-2"/>
          <w:sz w:val="32"/>
          <w:szCs w:val="32"/>
        </w:rPr>
      </w:pPr>
    </w:p>
    <w:p w14:paraId="76A29C38">
      <w:pPr>
        <w:spacing w:line="560" w:lineRule="exact"/>
        <w:ind w:firstLine="5372" w:firstLineChars="1700"/>
        <w:rPr>
          <w:rFonts w:ascii="仿宋_GB2312" w:hAnsi="仿宋" w:eastAsia="仿宋_GB2312"/>
          <w:spacing w:val="-2"/>
          <w:sz w:val="32"/>
          <w:szCs w:val="32"/>
        </w:rPr>
        <w:sectPr>
          <w:pgSz w:w="11906" w:h="16838"/>
          <w:pgMar w:top="2041" w:right="1531" w:bottom="2041" w:left="1531" w:header="1134" w:footer="1134" w:gutter="0"/>
          <w:cols w:space="425" w:num="1"/>
          <w:docGrid w:type="lines" w:linePitch="435" w:charSpace="0"/>
        </w:sectPr>
      </w:pPr>
    </w:p>
    <w:p w14:paraId="546A1449">
      <w:pPr>
        <w:spacing w:afterLines="100" w:line="540" w:lineRule="exact"/>
        <w:jc w:val="left"/>
        <w:rPr>
          <w:rFonts w:hint="eastAsia" w:ascii="国标黑体" w:hAnsi="国标黑体" w:eastAsia="国标黑体" w:cs="国标黑体"/>
          <w:spacing w:val="-2"/>
          <w:sz w:val="32"/>
          <w:szCs w:val="32"/>
        </w:rPr>
      </w:pPr>
      <w:r>
        <w:rPr>
          <w:rFonts w:hint="eastAsia" w:ascii="国标黑体" w:hAnsi="国标黑体" w:eastAsia="国标黑体" w:cs="国标黑体"/>
          <w:spacing w:val="-2"/>
          <w:sz w:val="32"/>
          <w:szCs w:val="32"/>
        </w:rPr>
        <w:t>附件1</w:t>
      </w:r>
    </w:p>
    <w:p w14:paraId="7BCC9303">
      <w:pPr>
        <w:spacing w:line="540" w:lineRule="exact"/>
        <w:jc w:val="center"/>
        <w:rPr>
          <w:rFonts w:hint="eastAsia" w:ascii="方正小标宋简体" w:hAnsi="Times New Roman" w:eastAsia="方正小标宋简体" w:cs="Times New Roman"/>
          <w:spacing w:val="-2"/>
          <w:sz w:val="40"/>
          <w:szCs w:val="30"/>
        </w:rPr>
      </w:pPr>
      <w:r>
        <w:rPr>
          <w:rFonts w:hint="eastAsia" w:ascii="方正小标宋简体" w:hAnsi="Times New Roman" w:eastAsia="方正小标宋简体" w:cs="Times New Roman"/>
          <w:spacing w:val="-2"/>
          <w:sz w:val="40"/>
          <w:szCs w:val="30"/>
        </w:rPr>
        <w:t>王江泾镇公开招聘</w:t>
      </w:r>
      <w:r>
        <w:rPr>
          <w:rFonts w:hint="eastAsia" w:ascii="方正小标宋简体" w:hAnsi="Times New Roman" w:eastAsia="方正小标宋简体" w:cs="Times New Roman"/>
          <w:spacing w:val="-2"/>
          <w:sz w:val="40"/>
          <w:szCs w:val="30"/>
          <w:lang w:val="en-US" w:eastAsia="zh-CN"/>
        </w:rPr>
        <w:t>村（社区）</w:t>
      </w:r>
      <w:r>
        <w:rPr>
          <w:rFonts w:hint="eastAsia" w:ascii="方正小标宋简体" w:hAnsi="Times New Roman" w:eastAsia="方正小标宋简体" w:cs="Times New Roman"/>
          <w:spacing w:val="-2"/>
          <w:sz w:val="40"/>
          <w:szCs w:val="30"/>
        </w:rPr>
        <w:t>专职网格员岗位要求表</w:t>
      </w:r>
    </w:p>
    <w:p w14:paraId="66925364">
      <w:pPr>
        <w:spacing w:line="540" w:lineRule="exact"/>
        <w:jc w:val="center"/>
        <w:rPr>
          <w:rFonts w:ascii="方正小标宋简体" w:hAnsi="Times New Roman" w:eastAsia="方正小标宋简体" w:cs="Times New Roman"/>
          <w:spacing w:val="-2"/>
          <w:sz w:val="40"/>
          <w:szCs w:val="30"/>
        </w:rPr>
      </w:pPr>
    </w:p>
    <w:tbl>
      <w:tblPr>
        <w:tblStyle w:val="4"/>
        <w:tblW w:w="13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695"/>
        <w:gridCol w:w="1620"/>
        <w:gridCol w:w="1890"/>
        <w:gridCol w:w="3480"/>
        <w:gridCol w:w="3180"/>
      </w:tblGrid>
      <w:tr w14:paraId="4198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40" w:type="dxa"/>
            <w:noWrap/>
            <w:vAlign w:val="center"/>
          </w:tcPr>
          <w:p w14:paraId="5EECD9AD">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招聘岗位</w:t>
            </w:r>
          </w:p>
        </w:tc>
        <w:tc>
          <w:tcPr>
            <w:tcW w:w="1695" w:type="dxa"/>
            <w:noWrap/>
            <w:vAlign w:val="center"/>
          </w:tcPr>
          <w:p w14:paraId="523CD3F7">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计划招聘人数</w:t>
            </w:r>
          </w:p>
        </w:tc>
        <w:tc>
          <w:tcPr>
            <w:tcW w:w="1620" w:type="dxa"/>
            <w:noWrap/>
            <w:vAlign w:val="center"/>
          </w:tcPr>
          <w:p w14:paraId="0CFDC276">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学历</w:t>
            </w:r>
          </w:p>
        </w:tc>
        <w:tc>
          <w:tcPr>
            <w:tcW w:w="1890" w:type="dxa"/>
            <w:noWrap/>
            <w:vAlign w:val="center"/>
          </w:tcPr>
          <w:p w14:paraId="7820F2E7">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性别要求</w:t>
            </w:r>
          </w:p>
        </w:tc>
        <w:tc>
          <w:tcPr>
            <w:tcW w:w="3480" w:type="dxa"/>
            <w:noWrap/>
            <w:vAlign w:val="center"/>
          </w:tcPr>
          <w:p w14:paraId="7C0BA00F">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专业要求</w:t>
            </w:r>
          </w:p>
        </w:tc>
        <w:tc>
          <w:tcPr>
            <w:tcW w:w="3180" w:type="dxa"/>
            <w:noWrap/>
            <w:vAlign w:val="center"/>
          </w:tcPr>
          <w:p w14:paraId="4279CD23">
            <w:pPr>
              <w:widowControl/>
              <w:jc w:val="center"/>
              <w:textAlignment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备注</w:t>
            </w:r>
          </w:p>
        </w:tc>
      </w:tr>
      <w:tr w14:paraId="2EAD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40" w:type="dxa"/>
            <w:noWrap/>
            <w:vAlign w:val="center"/>
          </w:tcPr>
          <w:p w14:paraId="0DB08AFA">
            <w:pPr>
              <w:jc w:val="center"/>
              <w:rPr>
                <w:rFonts w:hint="default" w:ascii="仿宋_GB2312" w:hAnsi="仿宋" w:eastAsia="仿宋_GB2312"/>
                <w:color w:val="000000"/>
                <w:sz w:val="28"/>
                <w:szCs w:val="28"/>
                <w:highlight w:val="none"/>
                <w:lang w:val="en-US" w:eastAsia="zh-CN"/>
              </w:rPr>
            </w:pPr>
            <w:r>
              <w:rPr>
                <w:rFonts w:hint="eastAsia" w:ascii="仿宋_GB2312" w:hAnsi="仿宋" w:eastAsia="仿宋_GB2312"/>
                <w:bCs/>
                <w:color w:val="000000"/>
                <w:sz w:val="28"/>
                <w:szCs w:val="28"/>
                <w:highlight w:val="none"/>
                <w:lang w:val="en-US" w:eastAsia="zh-CN"/>
              </w:rPr>
              <w:t>专职网格员1</w:t>
            </w:r>
          </w:p>
        </w:tc>
        <w:tc>
          <w:tcPr>
            <w:tcW w:w="1695" w:type="dxa"/>
            <w:noWrap/>
            <w:vAlign w:val="center"/>
          </w:tcPr>
          <w:p w14:paraId="6D20B75F">
            <w:pPr>
              <w:jc w:val="center"/>
              <w:rPr>
                <w:rFonts w:hint="default" w:ascii="仿宋_GB2312" w:hAnsi="仿宋" w:eastAsia="仿宋_GB2312"/>
                <w:color w:val="000000"/>
                <w:sz w:val="28"/>
                <w:szCs w:val="28"/>
                <w:highlight w:val="none"/>
                <w:lang w:eastAsia="zh-CN"/>
              </w:rPr>
            </w:pPr>
            <w:r>
              <w:rPr>
                <w:rFonts w:hint="default" w:ascii="仿宋_GB2312" w:hAnsi="仿宋" w:eastAsia="仿宋_GB2312"/>
                <w:color w:val="000000"/>
                <w:sz w:val="28"/>
                <w:szCs w:val="28"/>
                <w:highlight w:val="none"/>
                <w:lang w:eastAsia="zh-CN"/>
              </w:rPr>
              <w:t>7</w:t>
            </w:r>
          </w:p>
        </w:tc>
        <w:tc>
          <w:tcPr>
            <w:tcW w:w="1620" w:type="dxa"/>
            <w:noWrap/>
            <w:vAlign w:val="center"/>
          </w:tcPr>
          <w:p w14:paraId="0A343400">
            <w:pPr>
              <w:widowControl/>
              <w:jc w:val="center"/>
              <w:textAlignment w:val="center"/>
              <w:rPr>
                <w:rFonts w:ascii="仿宋_GB2312" w:hAnsi="宋体" w:eastAsia="仿宋_GB2312" w:cs="仿宋_GB2312"/>
                <w:color w:val="000000"/>
                <w:sz w:val="28"/>
                <w:szCs w:val="28"/>
                <w:highlight w:val="none"/>
              </w:rPr>
            </w:pPr>
            <w:r>
              <w:rPr>
                <w:rFonts w:hint="eastAsia" w:ascii="仿宋_GB2312" w:hAnsi="仿宋" w:eastAsia="仿宋_GB2312"/>
                <w:color w:val="000000"/>
                <w:sz w:val="28"/>
                <w:szCs w:val="28"/>
                <w:highlight w:val="none"/>
                <w:lang w:val="en-US" w:eastAsia="zh-CN"/>
              </w:rPr>
              <w:t>大专</w:t>
            </w:r>
            <w:r>
              <w:rPr>
                <w:rFonts w:hint="eastAsia" w:ascii="仿宋_GB2312" w:hAnsi="仿宋" w:eastAsia="仿宋_GB2312"/>
                <w:color w:val="000000"/>
                <w:sz w:val="28"/>
                <w:szCs w:val="28"/>
                <w:highlight w:val="none"/>
              </w:rPr>
              <w:t>及以上学历</w:t>
            </w:r>
          </w:p>
        </w:tc>
        <w:tc>
          <w:tcPr>
            <w:tcW w:w="1890" w:type="dxa"/>
            <w:noWrap/>
            <w:vAlign w:val="center"/>
          </w:tcPr>
          <w:p w14:paraId="7F7F7A43">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不限</w:t>
            </w:r>
          </w:p>
        </w:tc>
        <w:tc>
          <w:tcPr>
            <w:tcW w:w="3480" w:type="dxa"/>
            <w:noWrap/>
            <w:vAlign w:val="center"/>
          </w:tcPr>
          <w:p w14:paraId="063AB99C">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不限</w:t>
            </w:r>
          </w:p>
        </w:tc>
        <w:tc>
          <w:tcPr>
            <w:tcW w:w="3180" w:type="dxa"/>
            <w:noWrap/>
            <w:vAlign w:val="center"/>
          </w:tcPr>
          <w:p w14:paraId="7BD18DA8">
            <w:pPr>
              <w:jc w:val="left"/>
              <w:rPr>
                <w:rFonts w:ascii="仿宋_GB2312" w:hAnsi="仿宋" w:eastAsia="仿宋_GB2312"/>
                <w:color w:val="000000"/>
                <w:sz w:val="28"/>
                <w:szCs w:val="28"/>
                <w:highlight w:val="none"/>
              </w:rPr>
            </w:pPr>
          </w:p>
        </w:tc>
      </w:tr>
      <w:tr w14:paraId="5926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40" w:type="dxa"/>
            <w:noWrap/>
            <w:vAlign w:val="center"/>
          </w:tcPr>
          <w:p w14:paraId="62EF1708">
            <w:pPr>
              <w:jc w:val="center"/>
              <w:rPr>
                <w:rFonts w:hint="default" w:ascii="仿宋_GB2312" w:hAnsi="仿宋" w:eastAsia="仿宋_GB2312"/>
                <w:color w:val="000000"/>
                <w:sz w:val="28"/>
                <w:szCs w:val="28"/>
                <w:highlight w:val="none"/>
                <w:lang w:val="en-US" w:eastAsia="zh-CN"/>
              </w:rPr>
            </w:pPr>
            <w:r>
              <w:rPr>
                <w:rFonts w:hint="eastAsia" w:ascii="仿宋_GB2312" w:hAnsi="仿宋" w:eastAsia="仿宋_GB2312"/>
                <w:bCs/>
                <w:color w:val="000000"/>
                <w:sz w:val="28"/>
                <w:szCs w:val="28"/>
                <w:highlight w:val="none"/>
                <w:lang w:val="en-US" w:eastAsia="zh-CN"/>
              </w:rPr>
              <w:t>专职网格员2</w:t>
            </w:r>
          </w:p>
        </w:tc>
        <w:tc>
          <w:tcPr>
            <w:tcW w:w="1695" w:type="dxa"/>
            <w:noWrap/>
            <w:vAlign w:val="center"/>
          </w:tcPr>
          <w:p w14:paraId="5976F968">
            <w:pPr>
              <w:jc w:val="center"/>
              <w:rPr>
                <w:rFonts w:hint="default" w:ascii="仿宋_GB2312" w:hAnsi="仿宋" w:eastAsia="仿宋_GB2312"/>
                <w:color w:val="000000"/>
                <w:sz w:val="28"/>
                <w:szCs w:val="28"/>
                <w:highlight w:val="none"/>
                <w:lang w:eastAsia="zh-CN"/>
              </w:rPr>
            </w:pPr>
            <w:r>
              <w:rPr>
                <w:rFonts w:hint="default" w:ascii="仿宋_GB2312" w:hAnsi="仿宋" w:eastAsia="仿宋_GB2312"/>
                <w:color w:val="000000"/>
                <w:sz w:val="28"/>
                <w:szCs w:val="28"/>
                <w:highlight w:val="none"/>
                <w:lang w:eastAsia="zh-CN"/>
              </w:rPr>
              <w:t>7</w:t>
            </w:r>
          </w:p>
        </w:tc>
        <w:tc>
          <w:tcPr>
            <w:tcW w:w="1620" w:type="dxa"/>
            <w:noWrap/>
            <w:vAlign w:val="center"/>
          </w:tcPr>
          <w:p w14:paraId="1DF81666">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lang w:val="en-US" w:eastAsia="zh-CN"/>
              </w:rPr>
              <w:t>大专</w:t>
            </w:r>
            <w:r>
              <w:rPr>
                <w:rFonts w:hint="eastAsia" w:ascii="仿宋_GB2312" w:hAnsi="仿宋" w:eastAsia="仿宋_GB2312"/>
                <w:color w:val="000000"/>
                <w:sz w:val="28"/>
                <w:szCs w:val="28"/>
                <w:highlight w:val="none"/>
              </w:rPr>
              <w:t>及以上学历</w:t>
            </w:r>
          </w:p>
        </w:tc>
        <w:tc>
          <w:tcPr>
            <w:tcW w:w="1890" w:type="dxa"/>
            <w:noWrap/>
            <w:vAlign w:val="center"/>
          </w:tcPr>
          <w:p w14:paraId="4E32F796">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男</w:t>
            </w:r>
          </w:p>
        </w:tc>
        <w:tc>
          <w:tcPr>
            <w:tcW w:w="3480" w:type="dxa"/>
            <w:noWrap/>
            <w:vAlign w:val="center"/>
          </w:tcPr>
          <w:p w14:paraId="42F5E0FD">
            <w:pPr>
              <w:jc w:val="center"/>
              <w:rPr>
                <w:rFonts w:ascii="仿宋_GB2312" w:hAnsi="仿宋" w:eastAsia="仿宋_GB2312"/>
                <w:color w:val="000000"/>
                <w:sz w:val="28"/>
                <w:szCs w:val="28"/>
                <w:highlight w:val="none"/>
              </w:rPr>
            </w:pPr>
            <w:r>
              <w:rPr>
                <w:rFonts w:hint="eastAsia" w:ascii="仿宋_GB2312" w:hAnsi="仿宋" w:eastAsia="仿宋_GB2312"/>
                <w:color w:val="000000"/>
                <w:sz w:val="28"/>
                <w:szCs w:val="28"/>
                <w:highlight w:val="none"/>
              </w:rPr>
              <w:t>不限</w:t>
            </w:r>
          </w:p>
        </w:tc>
        <w:tc>
          <w:tcPr>
            <w:tcW w:w="3180" w:type="dxa"/>
            <w:noWrap/>
            <w:vAlign w:val="center"/>
          </w:tcPr>
          <w:p w14:paraId="0A82A445">
            <w:pPr>
              <w:jc w:val="left"/>
              <w:rPr>
                <w:rFonts w:ascii="仿宋_GB2312" w:hAnsi="仿宋" w:eastAsia="仿宋_GB2312"/>
                <w:color w:val="000000"/>
                <w:sz w:val="28"/>
                <w:szCs w:val="28"/>
                <w:highlight w:val="none"/>
              </w:rPr>
            </w:pPr>
          </w:p>
        </w:tc>
      </w:tr>
    </w:tbl>
    <w:p w14:paraId="31CB9EC1">
      <w:pPr>
        <w:spacing w:afterLines="100" w:line="540" w:lineRule="exact"/>
        <w:jc w:val="center"/>
        <w:rPr>
          <w:rFonts w:ascii="方正小标宋简体" w:eastAsia="方正小标宋简体"/>
          <w:spacing w:val="-2"/>
          <w:sz w:val="40"/>
          <w:szCs w:val="30"/>
        </w:rPr>
      </w:pPr>
    </w:p>
    <w:p w14:paraId="0D7BF39B">
      <w:pPr>
        <w:spacing w:afterLines="100" w:line="540" w:lineRule="exact"/>
        <w:jc w:val="left"/>
        <w:rPr>
          <w:rFonts w:ascii="仿宋_GB2312" w:hAnsi="宋体" w:eastAsia="仿宋_GB2312" w:cs="宋体"/>
          <w:spacing w:val="-2"/>
          <w:sz w:val="32"/>
          <w:szCs w:val="32"/>
        </w:rPr>
        <w:sectPr>
          <w:pgSz w:w="16838" w:h="11906" w:orient="landscape"/>
          <w:pgMar w:top="1701" w:right="1701" w:bottom="1701" w:left="1701" w:header="1134" w:footer="1134" w:gutter="0"/>
          <w:cols w:space="425" w:num="1"/>
          <w:docGrid w:type="lines" w:linePitch="435" w:charSpace="0"/>
        </w:sectPr>
      </w:pPr>
    </w:p>
    <w:p w14:paraId="437C0F7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宋体" w:eastAsia="仿宋_GB2312" w:cs="宋体"/>
          <w:b/>
          <w:bCs/>
          <w:spacing w:val="-2"/>
          <w:sz w:val="32"/>
          <w:szCs w:val="32"/>
        </w:rPr>
      </w:pPr>
      <w:r>
        <w:rPr>
          <w:rFonts w:hint="eastAsia" w:ascii="仿宋_GB2312" w:hAnsi="宋体" w:eastAsia="仿宋_GB2312" w:cs="宋体"/>
          <w:b/>
          <w:bCs/>
          <w:spacing w:val="-2"/>
          <w:sz w:val="32"/>
          <w:szCs w:val="32"/>
        </w:rPr>
        <w:t>附件2</w:t>
      </w:r>
    </w:p>
    <w:p w14:paraId="15347AF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w:t>王江泾镇公开招聘村（社区）</w:t>
      </w:r>
      <w:r>
        <w:rPr>
          <w:rFonts w:hint="eastAsia" w:ascii="方正小标宋简体" w:hAnsi="方正小标宋简体" w:eastAsia="方正小标宋简体" w:cs="方正小标宋简体"/>
          <w:spacing w:val="-20"/>
          <w:sz w:val="36"/>
          <w:szCs w:val="36"/>
          <w:lang w:val="en-US" w:eastAsia="zh-CN"/>
        </w:rPr>
        <w:t>专职</w:t>
      </w:r>
      <w:r>
        <w:rPr>
          <w:rFonts w:hint="eastAsia" w:ascii="方正小标宋简体" w:hAnsi="方正小标宋简体" w:eastAsia="方正小标宋简体" w:cs="方正小标宋简体"/>
          <w:spacing w:val="-20"/>
          <w:sz w:val="36"/>
          <w:szCs w:val="36"/>
        </w:rPr>
        <w:t>网格员报名表</w:t>
      </w:r>
    </w:p>
    <w:tbl>
      <w:tblPr>
        <w:tblStyle w:val="4"/>
        <w:tblW w:w="8552" w:type="dxa"/>
        <w:tblInd w:w="0" w:type="dxa"/>
        <w:tblLayout w:type="fixed"/>
        <w:tblCellMar>
          <w:top w:w="0" w:type="dxa"/>
          <w:left w:w="108" w:type="dxa"/>
          <w:bottom w:w="0" w:type="dxa"/>
          <w:right w:w="108" w:type="dxa"/>
        </w:tblCellMar>
      </w:tblPr>
      <w:tblGrid>
        <w:gridCol w:w="1026"/>
        <w:gridCol w:w="75"/>
        <w:gridCol w:w="962"/>
        <w:gridCol w:w="262"/>
        <w:gridCol w:w="910"/>
        <w:gridCol w:w="96"/>
        <w:gridCol w:w="241"/>
        <w:gridCol w:w="1214"/>
        <w:gridCol w:w="563"/>
        <w:gridCol w:w="105"/>
        <w:gridCol w:w="466"/>
        <w:gridCol w:w="194"/>
        <w:gridCol w:w="798"/>
        <w:gridCol w:w="1640"/>
      </w:tblGrid>
      <w:tr w14:paraId="48BA92F3">
        <w:tblPrEx>
          <w:tblCellMar>
            <w:top w:w="0" w:type="dxa"/>
            <w:left w:w="108" w:type="dxa"/>
            <w:bottom w:w="0" w:type="dxa"/>
            <w:right w:w="108" w:type="dxa"/>
          </w:tblCellMar>
        </w:tblPrEx>
        <w:trPr>
          <w:cantSplit/>
          <w:trHeight w:val="551" w:hRule="atLeast"/>
        </w:trPr>
        <w:tc>
          <w:tcPr>
            <w:tcW w:w="1101" w:type="dxa"/>
            <w:gridSpan w:val="2"/>
            <w:tcBorders>
              <w:top w:val="single" w:color="auto" w:sz="6" w:space="0"/>
              <w:left w:val="single" w:color="auto" w:sz="6" w:space="0"/>
              <w:bottom w:val="single" w:color="auto" w:sz="6" w:space="0"/>
              <w:right w:val="single" w:color="auto" w:sz="6" w:space="0"/>
            </w:tcBorders>
            <w:vAlign w:val="center"/>
          </w:tcPr>
          <w:p w14:paraId="6282B519">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姓 名</w:t>
            </w:r>
          </w:p>
        </w:tc>
        <w:tc>
          <w:tcPr>
            <w:tcW w:w="1224" w:type="dxa"/>
            <w:gridSpan w:val="2"/>
            <w:tcBorders>
              <w:top w:val="single" w:color="auto" w:sz="6" w:space="0"/>
              <w:left w:val="single" w:color="auto" w:sz="6" w:space="0"/>
              <w:bottom w:val="single" w:color="auto" w:sz="6" w:space="0"/>
              <w:right w:val="single" w:color="auto" w:sz="6" w:space="0"/>
            </w:tcBorders>
            <w:vAlign w:val="center"/>
          </w:tcPr>
          <w:p w14:paraId="14A465BE">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247" w:type="dxa"/>
            <w:gridSpan w:val="3"/>
            <w:tcBorders>
              <w:top w:val="single" w:color="auto" w:sz="6" w:space="0"/>
              <w:left w:val="single" w:color="auto" w:sz="6" w:space="0"/>
              <w:bottom w:val="single" w:color="auto" w:sz="6" w:space="0"/>
              <w:right w:val="single" w:color="auto" w:sz="6" w:space="0"/>
            </w:tcBorders>
            <w:vAlign w:val="center"/>
          </w:tcPr>
          <w:p w14:paraId="7682CB41">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身份证号</w:t>
            </w:r>
          </w:p>
        </w:tc>
        <w:tc>
          <w:tcPr>
            <w:tcW w:w="3340" w:type="dxa"/>
            <w:gridSpan w:val="6"/>
            <w:tcBorders>
              <w:top w:val="single" w:color="auto" w:sz="6" w:space="0"/>
              <w:left w:val="single" w:color="auto" w:sz="6" w:space="0"/>
              <w:bottom w:val="single" w:color="auto" w:sz="6" w:space="0"/>
              <w:right w:val="single" w:color="auto" w:sz="6" w:space="0"/>
            </w:tcBorders>
            <w:vAlign w:val="center"/>
          </w:tcPr>
          <w:p w14:paraId="18C6BEAD">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restart"/>
            <w:tcBorders>
              <w:top w:val="single" w:color="auto" w:sz="6" w:space="0"/>
              <w:left w:val="single" w:color="auto" w:sz="6" w:space="0"/>
              <w:bottom w:val="single" w:color="auto" w:sz="6" w:space="0"/>
              <w:right w:val="single" w:color="auto" w:sz="6" w:space="0"/>
            </w:tcBorders>
            <w:vAlign w:val="center"/>
          </w:tcPr>
          <w:p w14:paraId="51A20101">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照片</w:t>
            </w:r>
          </w:p>
          <w:p w14:paraId="3C10EB57">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（可以为电子照片）</w:t>
            </w:r>
          </w:p>
        </w:tc>
      </w:tr>
      <w:tr w14:paraId="169A1FA3">
        <w:tblPrEx>
          <w:tblCellMar>
            <w:top w:w="0" w:type="dxa"/>
            <w:left w:w="108" w:type="dxa"/>
            <w:bottom w:w="0" w:type="dxa"/>
            <w:right w:w="108" w:type="dxa"/>
          </w:tblCellMar>
        </w:tblPrEx>
        <w:trPr>
          <w:cantSplit/>
          <w:trHeight w:val="442"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14:paraId="3880BA0E">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性 别</w:t>
            </w:r>
          </w:p>
        </w:tc>
        <w:tc>
          <w:tcPr>
            <w:tcW w:w="1224" w:type="dxa"/>
            <w:gridSpan w:val="2"/>
            <w:tcBorders>
              <w:top w:val="single" w:color="auto" w:sz="6" w:space="0"/>
              <w:left w:val="single" w:color="auto" w:sz="4" w:space="0"/>
              <w:bottom w:val="single" w:color="auto" w:sz="6" w:space="0"/>
              <w:right w:val="single" w:color="auto" w:sz="6" w:space="0"/>
            </w:tcBorders>
            <w:vAlign w:val="center"/>
          </w:tcPr>
          <w:p w14:paraId="23CE067C">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247" w:type="dxa"/>
            <w:gridSpan w:val="3"/>
            <w:tcBorders>
              <w:top w:val="single" w:color="auto" w:sz="6" w:space="0"/>
              <w:left w:val="single" w:color="auto" w:sz="6" w:space="0"/>
              <w:bottom w:val="single" w:color="auto" w:sz="6" w:space="0"/>
              <w:right w:val="single" w:color="auto" w:sz="4" w:space="0"/>
            </w:tcBorders>
            <w:vAlign w:val="center"/>
          </w:tcPr>
          <w:p w14:paraId="35A11E6C">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出生年月</w:t>
            </w:r>
          </w:p>
        </w:tc>
        <w:tc>
          <w:tcPr>
            <w:tcW w:w="1214" w:type="dxa"/>
            <w:tcBorders>
              <w:top w:val="single" w:color="auto" w:sz="6" w:space="0"/>
              <w:left w:val="single" w:color="auto" w:sz="4" w:space="0"/>
              <w:bottom w:val="single" w:color="auto" w:sz="6" w:space="0"/>
              <w:right w:val="single" w:color="auto" w:sz="6" w:space="0"/>
            </w:tcBorders>
            <w:vAlign w:val="center"/>
          </w:tcPr>
          <w:p w14:paraId="116D8495">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6426C80D">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籍 贯</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5DC54D84">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14:paraId="5E640ACE">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29D2B56C">
        <w:tblPrEx>
          <w:tblCellMar>
            <w:top w:w="0" w:type="dxa"/>
            <w:left w:w="108" w:type="dxa"/>
            <w:bottom w:w="0" w:type="dxa"/>
            <w:right w:w="108" w:type="dxa"/>
          </w:tblCellMar>
        </w:tblPrEx>
        <w:trPr>
          <w:cantSplit/>
          <w:trHeight w:val="473"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14:paraId="1C41C97F">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政治面貌</w:t>
            </w:r>
          </w:p>
        </w:tc>
        <w:tc>
          <w:tcPr>
            <w:tcW w:w="1224" w:type="dxa"/>
            <w:gridSpan w:val="2"/>
            <w:tcBorders>
              <w:top w:val="single" w:color="auto" w:sz="6" w:space="0"/>
              <w:left w:val="single" w:color="auto" w:sz="4" w:space="0"/>
              <w:bottom w:val="single" w:color="auto" w:sz="6" w:space="0"/>
              <w:right w:val="single" w:color="auto" w:sz="6" w:space="0"/>
            </w:tcBorders>
            <w:vAlign w:val="center"/>
          </w:tcPr>
          <w:p w14:paraId="78DA40E7">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247" w:type="dxa"/>
            <w:gridSpan w:val="3"/>
            <w:tcBorders>
              <w:top w:val="single" w:color="auto" w:sz="6" w:space="0"/>
              <w:left w:val="single" w:color="auto" w:sz="6" w:space="0"/>
              <w:bottom w:val="single" w:color="auto" w:sz="6" w:space="0"/>
              <w:right w:val="single" w:color="auto" w:sz="4" w:space="0"/>
            </w:tcBorders>
            <w:vAlign w:val="center"/>
          </w:tcPr>
          <w:p w14:paraId="039ED19A">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婚姻状况</w:t>
            </w:r>
          </w:p>
        </w:tc>
        <w:tc>
          <w:tcPr>
            <w:tcW w:w="1214" w:type="dxa"/>
            <w:tcBorders>
              <w:top w:val="single" w:color="auto" w:sz="6" w:space="0"/>
              <w:left w:val="single" w:color="auto" w:sz="4" w:space="0"/>
              <w:bottom w:val="single" w:color="auto" w:sz="6" w:space="0"/>
              <w:right w:val="single" w:color="auto" w:sz="6" w:space="0"/>
            </w:tcBorders>
            <w:vAlign w:val="center"/>
          </w:tcPr>
          <w:p w14:paraId="34D9CFC7">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7CA97136">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健康状况</w:t>
            </w:r>
          </w:p>
        </w:tc>
        <w:tc>
          <w:tcPr>
            <w:tcW w:w="992" w:type="dxa"/>
            <w:gridSpan w:val="2"/>
            <w:tcBorders>
              <w:top w:val="single" w:color="auto" w:sz="6" w:space="0"/>
              <w:left w:val="single" w:color="auto" w:sz="6" w:space="0"/>
              <w:bottom w:val="single" w:color="auto" w:sz="6" w:space="0"/>
              <w:right w:val="single" w:color="auto" w:sz="6" w:space="0"/>
            </w:tcBorders>
            <w:vAlign w:val="center"/>
          </w:tcPr>
          <w:p w14:paraId="0AFFF722">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14:paraId="5E8BD36E">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59C5D6E3">
        <w:tblPrEx>
          <w:tblCellMar>
            <w:top w:w="0" w:type="dxa"/>
            <w:left w:w="108" w:type="dxa"/>
            <w:bottom w:w="0" w:type="dxa"/>
            <w:right w:w="108" w:type="dxa"/>
          </w:tblCellMar>
        </w:tblPrEx>
        <w:trPr>
          <w:cantSplit/>
          <w:trHeight w:val="512" w:hRule="atLeast"/>
        </w:trPr>
        <w:tc>
          <w:tcPr>
            <w:tcW w:w="1101" w:type="dxa"/>
            <w:gridSpan w:val="2"/>
            <w:tcBorders>
              <w:top w:val="single" w:color="auto" w:sz="6" w:space="0"/>
              <w:left w:val="single" w:color="auto" w:sz="6" w:space="0"/>
              <w:bottom w:val="single" w:color="auto" w:sz="6" w:space="0"/>
              <w:right w:val="single" w:color="auto" w:sz="4" w:space="0"/>
            </w:tcBorders>
            <w:vAlign w:val="center"/>
          </w:tcPr>
          <w:p w14:paraId="6685261A">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学历</w:t>
            </w:r>
          </w:p>
        </w:tc>
        <w:tc>
          <w:tcPr>
            <w:tcW w:w="2134" w:type="dxa"/>
            <w:gridSpan w:val="3"/>
            <w:tcBorders>
              <w:top w:val="single" w:color="auto" w:sz="6" w:space="0"/>
              <w:left w:val="single" w:color="auto" w:sz="4" w:space="0"/>
              <w:bottom w:val="single" w:color="auto" w:sz="6" w:space="0"/>
              <w:right w:val="single" w:color="auto" w:sz="6" w:space="0"/>
            </w:tcBorders>
            <w:vAlign w:val="center"/>
          </w:tcPr>
          <w:p w14:paraId="5AF0245A">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2114" w:type="dxa"/>
            <w:gridSpan w:val="4"/>
            <w:tcBorders>
              <w:top w:val="single" w:color="auto" w:sz="6" w:space="0"/>
              <w:left w:val="single" w:color="auto" w:sz="6" w:space="0"/>
              <w:bottom w:val="single" w:color="auto" w:sz="6" w:space="0"/>
              <w:right w:val="single" w:color="auto" w:sz="6" w:space="0"/>
            </w:tcBorders>
            <w:vAlign w:val="center"/>
          </w:tcPr>
          <w:p w14:paraId="4BA9930C">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是否为退伍军人</w:t>
            </w:r>
          </w:p>
        </w:tc>
        <w:tc>
          <w:tcPr>
            <w:tcW w:w="1563" w:type="dxa"/>
            <w:gridSpan w:val="4"/>
            <w:tcBorders>
              <w:top w:val="single" w:color="auto" w:sz="6" w:space="0"/>
              <w:left w:val="single" w:color="auto" w:sz="6" w:space="0"/>
              <w:bottom w:val="single" w:color="auto" w:sz="6" w:space="0"/>
              <w:right w:val="single" w:color="auto" w:sz="6" w:space="0"/>
            </w:tcBorders>
            <w:vAlign w:val="center"/>
          </w:tcPr>
          <w:p w14:paraId="6B194026">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640" w:type="dxa"/>
            <w:vMerge w:val="continue"/>
            <w:tcBorders>
              <w:top w:val="single" w:color="auto" w:sz="6" w:space="0"/>
              <w:left w:val="single" w:color="auto" w:sz="6" w:space="0"/>
              <w:bottom w:val="single" w:color="auto" w:sz="6" w:space="0"/>
              <w:right w:val="single" w:color="auto" w:sz="6" w:space="0"/>
            </w:tcBorders>
            <w:vAlign w:val="center"/>
          </w:tcPr>
          <w:p w14:paraId="48D840BE">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7F5B9B28">
        <w:tblPrEx>
          <w:tblCellMar>
            <w:top w:w="0" w:type="dxa"/>
            <w:left w:w="108" w:type="dxa"/>
            <w:bottom w:w="0" w:type="dxa"/>
            <w:right w:w="108" w:type="dxa"/>
          </w:tblCellMar>
        </w:tblPrEx>
        <w:trPr>
          <w:trHeight w:val="411"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12E60EF5">
            <w:pPr>
              <w:autoSpaceDE w:val="0"/>
              <w:autoSpaceDN w:val="0"/>
              <w:adjustRightInd w:val="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毕业院校、专业</w:t>
            </w:r>
          </w:p>
        </w:tc>
        <w:tc>
          <w:tcPr>
            <w:tcW w:w="6227" w:type="dxa"/>
            <w:gridSpan w:val="10"/>
            <w:tcBorders>
              <w:top w:val="single" w:color="auto" w:sz="6" w:space="0"/>
              <w:left w:val="single" w:color="auto" w:sz="6" w:space="0"/>
              <w:bottom w:val="single" w:color="auto" w:sz="6" w:space="0"/>
              <w:right w:val="single" w:color="auto" w:sz="6" w:space="0"/>
            </w:tcBorders>
            <w:vAlign w:val="center"/>
          </w:tcPr>
          <w:p w14:paraId="5C6A2C02">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0A0A161D">
        <w:tblPrEx>
          <w:tblCellMar>
            <w:top w:w="0" w:type="dxa"/>
            <w:left w:w="108" w:type="dxa"/>
            <w:bottom w:w="0" w:type="dxa"/>
            <w:right w:w="108" w:type="dxa"/>
          </w:tblCellMar>
        </w:tblPrEx>
        <w:trPr>
          <w:trHeight w:val="521"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67C1B3EC">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户籍地址</w:t>
            </w:r>
          </w:p>
        </w:tc>
        <w:tc>
          <w:tcPr>
            <w:tcW w:w="6227" w:type="dxa"/>
            <w:gridSpan w:val="10"/>
            <w:tcBorders>
              <w:top w:val="single" w:color="auto" w:sz="6" w:space="0"/>
              <w:left w:val="single" w:color="auto" w:sz="6" w:space="0"/>
              <w:bottom w:val="single" w:color="auto" w:sz="6" w:space="0"/>
              <w:right w:val="single" w:color="auto" w:sz="6" w:space="0"/>
            </w:tcBorders>
            <w:vAlign w:val="center"/>
          </w:tcPr>
          <w:p w14:paraId="7D7AAC1F">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603A6626">
        <w:tblPrEx>
          <w:tblCellMar>
            <w:top w:w="0" w:type="dxa"/>
            <w:left w:w="108" w:type="dxa"/>
            <w:bottom w:w="0" w:type="dxa"/>
            <w:right w:w="108" w:type="dxa"/>
          </w:tblCellMar>
        </w:tblPrEx>
        <w:trPr>
          <w:trHeight w:val="400"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297EDE8A">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现家庭居住地址</w:t>
            </w:r>
          </w:p>
        </w:tc>
        <w:tc>
          <w:tcPr>
            <w:tcW w:w="6227" w:type="dxa"/>
            <w:gridSpan w:val="10"/>
            <w:tcBorders>
              <w:top w:val="single" w:color="auto" w:sz="6" w:space="0"/>
              <w:left w:val="single" w:color="auto" w:sz="6" w:space="0"/>
              <w:bottom w:val="single" w:color="auto" w:sz="6" w:space="0"/>
              <w:right w:val="single" w:color="auto" w:sz="6" w:space="0"/>
            </w:tcBorders>
            <w:vAlign w:val="center"/>
          </w:tcPr>
          <w:p w14:paraId="77B5647C">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20EB3193">
        <w:tblPrEx>
          <w:tblCellMar>
            <w:top w:w="0" w:type="dxa"/>
            <w:left w:w="108" w:type="dxa"/>
            <w:bottom w:w="0" w:type="dxa"/>
            <w:right w:w="108" w:type="dxa"/>
          </w:tblCellMar>
        </w:tblPrEx>
        <w:trPr>
          <w:trHeight w:val="454" w:hRule="atLeast"/>
        </w:trPr>
        <w:tc>
          <w:tcPr>
            <w:tcW w:w="2325" w:type="dxa"/>
            <w:gridSpan w:val="4"/>
            <w:tcBorders>
              <w:top w:val="single" w:color="auto" w:sz="6" w:space="0"/>
              <w:left w:val="single" w:color="auto" w:sz="6" w:space="0"/>
              <w:bottom w:val="single" w:color="auto" w:sz="6" w:space="0"/>
              <w:right w:val="single" w:color="auto" w:sz="6" w:space="0"/>
            </w:tcBorders>
            <w:vAlign w:val="center"/>
          </w:tcPr>
          <w:p w14:paraId="6671449A">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手机号</w:t>
            </w:r>
          </w:p>
        </w:tc>
        <w:tc>
          <w:tcPr>
            <w:tcW w:w="2461" w:type="dxa"/>
            <w:gridSpan w:val="4"/>
            <w:tcBorders>
              <w:top w:val="single" w:color="auto" w:sz="6" w:space="0"/>
              <w:left w:val="single" w:color="auto" w:sz="6" w:space="0"/>
              <w:bottom w:val="single" w:color="auto" w:sz="6" w:space="0"/>
              <w:right w:val="single" w:color="auto" w:sz="6" w:space="0"/>
            </w:tcBorders>
            <w:vAlign w:val="center"/>
          </w:tcPr>
          <w:p w14:paraId="1306316F">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134" w:type="dxa"/>
            <w:gridSpan w:val="3"/>
            <w:tcBorders>
              <w:top w:val="single" w:color="auto" w:sz="6" w:space="0"/>
              <w:left w:val="single" w:color="auto" w:sz="6" w:space="0"/>
              <w:bottom w:val="single" w:color="auto" w:sz="6" w:space="0"/>
              <w:right w:val="single" w:color="auto" w:sz="6" w:space="0"/>
            </w:tcBorders>
            <w:vAlign w:val="center"/>
          </w:tcPr>
          <w:p w14:paraId="6A90A049">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报考岗位</w:t>
            </w:r>
          </w:p>
        </w:tc>
        <w:tc>
          <w:tcPr>
            <w:tcW w:w="2632" w:type="dxa"/>
            <w:gridSpan w:val="3"/>
            <w:tcBorders>
              <w:top w:val="single" w:color="auto" w:sz="6" w:space="0"/>
              <w:left w:val="single" w:color="auto" w:sz="6" w:space="0"/>
              <w:bottom w:val="single" w:color="auto" w:sz="6" w:space="0"/>
              <w:right w:val="single" w:color="auto" w:sz="6" w:space="0"/>
            </w:tcBorders>
            <w:vAlign w:val="center"/>
          </w:tcPr>
          <w:p w14:paraId="7F4C2122">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5E5C16B5">
        <w:tblPrEx>
          <w:tblCellMar>
            <w:top w:w="0" w:type="dxa"/>
            <w:left w:w="108" w:type="dxa"/>
            <w:bottom w:w="0" w:type="dxa"/>
            <w:right w:w="108" w:type="dxa"/>
          </w:tblCellMar>
        </w:tblPrEx>
        <w:trPr>
          <w:trHeight w:val="2511" w:hRule="atLeast"/>
        </w:trPr>
        <w:tc>
          <w:tcPr>
            <w:tcW w:w="1026" w:type="dxa"/>
            <w:tcBorders>
              <w:top w:val="single" w:color="auto" w:sz="6" w:space="0"/>
              <w:left w:val="single" w:color="auto" w:sz="6" w:space="0"/>
              <w:right w:val="single" w:color="auto" w:sz="6" w:space="0"/>
            </w:tcBorders>
            <w:vAlign w:val="center"/>
          </w:tcPr>
          <w:p w14:paraId="305F2F1E">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学习工作简历</w:t>
            </w:r>
          </w:p>
        </w:tc>
        <w:tc>
          <w:tcPr>
            <w:tcW w:w="7526" w:type="dxa"/>
            <w:gridSpan w:val="13"/>
            <w:tcBorders>
              <w:top w:val="single" w:color="auto" w:sz="6" w:space="0"/>
              <w:left w:val="single" w:color="auto" w:sz="6" w:space="0"/>
              <w:right w:val="single" w:color="auto" w:sz="6" w:space="0"/>
            </w:tcBorders>
            <w:vAlign w:val="center"/>
          </w:tcPr>
          <w:p w14:paraId="535FB167">
            <w:pPr>
              <w:widowControl/>
              <w:spacing w:line="360" w:lineRule="exac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XXXX.XX—XXXX.XX  在XX大学XX专业学习；</w:t>
            </w:r>
          </w:p>
          <w:p w14:paraId="2A11B5A8">
            <w:pPr>
              <w:autoSpaceDE w:val="0"/>
              <w:autoSpaceDN w:val="0"/>
              <w:adjustRightInd w:val="0"/>
              <w:jc w:val="both"/>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kern w:val="0"/>
                <w:sz w:val="21"/>
                <w:szCs w:val="21"/>
              </w:rPr>
              <w:t>XXXX.XX—XXXX.XX  在XX单位工作，任XX职务。</w:t>
            </w:r>
          </w:p>
        </w:tc>
      </w:tr>
      <w:tr w14:paraId="2F67901C">
        <w:tblPrEx>
          <w:tblCellMar>
            <w:top w:w="0" w:type="dxa"/>
            <w:left w:w="108" w:type="dxa"/>
            <w:bottom w:w="0" w:type="dxa"/>
            <w:right w:w="108" w:type="dxa"/>
          </w:tblCellMar>
        </w:tblPrEx>
        <w:trPr>
          <w:trHeight w:val="806" w:hRule="atLeast"/>
        </w:trPr>
        <w:tc>
          <w:tcPr>
            <w:tcW w:w="1026" w:type="dxa"/>
            <w:tcBorders>
              <w:top w:val="single" w:color="auto" w:sz="6" w:space="0"/>
              <w:left w:val="single" w:color="auto" w:sz="6" w:space="0"/>
              <w:right w:val="single" w:color="auto" w:sz="6" w:space="0"/>
            </w:tcBorders>
            <w:vAlign w:val="center"/>
          </w:tcPr>
          <w:p w14:paraId="4FB7B876">
            <w:pPr>
              <w:autoSpaceDE w:val="0"/>
              <w:autoSpaceDN w:val="0"/>
              <w:adjustRightInd w:val="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奖惩</w:t>
            </w:r>
          </w:p>
          <w:p w14:paraId="0F1B37C0">
            <w:pPr>
              <w:autoSpaceDE w:val="0"/>
              <w:autoSpaceDN w:val="0"/>
              <w:adjustRightInd w:val="0"/>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情况</w:t>
            </w:r>
          </w:p>
        </w:tc>
        <w:tc>
          <w:tcPr>
            <w:tcW w:w="7526" w:type="dxa"/>
            <w:gridSpan w:val="13"/>
            <w:tcBorders>
              <w:top w:val="single" w:color="auto" w:sz="6" w:space="0"/>
              <w:left w:val="single" w:color="auto" w:sz="6" w:space="0"/>
              <w:right w:val="single" w:color="auto" w:sz="6" w:space="0"/>
            </w:tcBorders>
            <w:vAlign w:val="center"/>
          </w:tcPr>
          <w:p w14:paraId="56BA2E65">
            <w:pPr>
              <w:autoSpaceDE w:val="0"/>
              <w:autoSpaceDN w:val="0"/>
              <w:adjustRightInd w:val="0"/>
              <w:jc w:val="center"/>
              <w:rPr>
                <w:rFonts w:hint="eastAsia" w:ascii="仿宋_GB2312" w:hAnsi="仿宋_GB2312" w:eastAsia="仿宋_GB2312" w:cs="仿宋_GB2312"/>
                <w:color w:val="auto"/>
                <w:kern w:val="0"/>
                <w:sz w:val="21"/>
                <w:szCs w:val="21"/>
                <w:lang w:val="zh-CN"/>
              </w:rPr>
            </w:pPr>
          </w:p>
        </w:tc>
      </w:tr>
      <w:tr w14:paraId="6BE998EC">
        <w:tblPrEx>
          <w:tblCellMar>
            <w:top w:w="0" w:type="dxa"/>
            <w:left w:w="108" w:type="dxa"/>
            <w:bottom w:w="0" w:type="dxa"/>
            <w:right w:w="108" w:type="dxa"/>
          </w:tblCellMar>
        </w:tblPrEx>
        <w:trPr>
          <w:trHeight w:val="543" w:hRule="atLeast"/>
        </w:trPr>
        <w:tc>
          <w:tcPr>
            <w:tcW w:w="1026" w:type="dxa"/>
            <w:vMerge w:val="restart"/>
            <w:tcBorders>
              <w:top w:val="single" w:color="auto" w:sz="6" w:space="0"/>
              <w:left w:val="single" w:color="auto" w:sz="6" w:space="0"/>
              <w:right w:val="single" w:color="auto" w:sz="6" w:space="0"/>
            </w:tcBorders>
            <w:vAlign w:val="center"/>
          </w:tcPr>
          <w:p w14:paraId="17480CB0">
            <w:pPr>
              <w:autoSpaceDE w:val="0"/>
              <w:autoSpaceDN w:val="0"/>
              <w:adjustRightInd w:val="0"/>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主要家庭成员</w:t>
            </w:r>
          </w:p>
          <w:p w14:paraId="7A6A1477">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宋体" w:eastAsia="仿宋_GB2312" w:cs="宋体"/>
                <w:kern w:val="0"/>
                <w:szCs w:val="21"/>
                <w:lang w:val="en-US" w:eastAsia="zh-CN"/>
              </w:rPr>
              <w:t>及社会关系</w:t>
            </w: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6B84F877">
            <w:pPr>
              <w:autoSpaceDE w:val="0"/>
              <w:autoSpaceDN w:val="0"/>
              <w:adjustRightInd w:val="0"/>
              <w:ind w:firstLine="101"/>
              <w:jc w:val="cente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与本人关系</w:t>
            </w: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49DDADF2">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姓名</w:t>
            </w: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0F987035">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身份证号码</w:t>
            </w: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4FCFDE3D">
            <w:pPr>
              <w:autoSpaceDE w:val="0"/>
              <w:autoSpaceDN w:val="0"/>
              <w:adjustRightInd w:val="0"/>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政治面貌</w:t>
            </w: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659A7508">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r>
              <w:rPr>
                <w:rFonts w:hint="eastAsia" w:ascii="仿宋_GB2312" w:hAnsi="仿宋_GB2312" w:eastAsia="仿宋_GB2312" w:cs="仿宋_GB2312"/>
                <w:color w:val="auto"/>
                <w:kern w:val="0"/>
                <w:sz w:val="21"/>
                <w:szCs w:val="21"/>
                <w:lang w:val="zh-CN"/>
              </w:rPr>
              <w:t>工作单位及职务</w:t>
            </w:r>
          </w:p>
        </w:tc>
      </w:tr>
      <w:tr w14:paraId="5EC1D599">
        <w:tblPrEx>
          <w:tblCellMar>
            <w:top w:w="0" w:type="dxa"/>
            <w:left w:w="108" w:type="dxa"/>
            <w:bottom w:w="0" w:type="dxa"/>
            <w:right w:w="108" w:type="dxa"/>
          </w:tblCellMar>
        </w:tblPrEx>
        <w:trPr>
          <w:trHeight w:val="414" w:hRule="atLeast"/>
        </w:trPr>
        <w:tc>
          <w:tcPr>
            <w:tcW w:w="1026" w:type="dxa"/>
            <w:vMerge w:val="continue"/>
            <w:tcBorders>
              <w:left w:val="single" w:color="auto" w:sz="6" w:space="0"/>
              <w:right w:val="single" w:color="auto" w:sz="6" w:space="0"/>
            </w:tcBorders>
            <w:vAlign w:val="center"/>
          </w:tcPr>
          <w:p w14:paraId="666F46F9">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7411D611">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66C6AEE4">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620E22A0">
            <w:pPr>
              <w:autoSpaceDE w:val="0"/>
              <w:autoSpaceDN w:val="0"/>
              <w:adjustRightInd w:val="0"/>
              <w:ind w:firstLine="101"/>
              <w:jc w:val="center"/>
              <w:rPr>
                <w:rFonts w:hint="eastAsia" w:ascii="仿宋_GB2312" w:hAnsi="仿宋_GB2312" w:eastAsia="仿宋_GB2312" w:cs="仿宋_GB2312"/>
                <w:color w:val="auto"/>
                <w:kern w:val="0"/>
                <w:sz w:val="21"/>
                <w:szCs w:val="21"/>
                <w:lang w:val="en-US" w:eastAsia="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67A0F37E">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09C1EBD1">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00F82ECF">
        <w:tblPrEx>
          <w:tblCellMar>
            <w:top w:w="0" w:type="dxa"/>
            <w:left w:w="108" w:type="dxa"/>
            <w:bottom w:w="0" w:type="dxa"/>
            <w:right w:w="108" w:type="dxa"/>
          </w:tblCellMar>
        </w:tblPrEx>
        <w:trPr>
          <w:trHeight w:val="433" w:hRule="atLeast"/>
        </w:trPr>
        <w:tc>
          <w:tcPr>
            <w:tcW w:w="1026" w:type="dxa"/>
            <w:vMerge w:val="continue"/>
            <w:tcBorders>
              <w:left w:val="single" w:color="auto" w:sz="6" w:space="0"/>
              <w:right w:val="single" w:color="auto" w:sz="6" w:space="0"/>
            </w:tcBorders>
            <w:vAlign w:val="center"/>
          </w:tcPr>
          <w:p w14:paraId="77DD8729">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3D9D9DB3">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44040DED">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4D32D08F">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511DE543">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705C4B02">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5D8B87B4">
        <w:tblPrEx>
          <w:tblCellMar>
            <w:top w:w="0" w:type="dxa"/>
            <w:left w:w="108" w:type="dxa"/>
            <w:bottom w:w="0" w:type="dxa"/>
            <w:right w:w="108" w:type="dxa"/>
          </w:tblCellMar>
        </w:tblPrEx>
        <w:trPr>
          <w:trHeight w:val="372" w:hRule="atLeast"/>
        </w:trPr>
        <w:tc>
          <w:tcPr>
            <w:tcW w:w="1026" w:type="dxa"/>
            <w:vMerge w:val="continue"/>
            <w:tcBorders>
              <w:left w:val="single" w:color="auto" w:sz="6" w:space="0"/>
              <w:right w:val="single" w:color="auto" w:sz="6" w:space="0"/>
            </w:tcBorders>
            <w:vAlign w:val="center"/>
          </w:tcPr>
          <w:p w14:paraId="60D08935">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1419441F">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1C38B05B">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133E6610">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63A82541">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17DD9CF1">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6880A7DF">
        <w:tblPrEx>
          <w:tblCellMar>
            <w:top w:w="0" w:type="dxa"/>
            <w:left w:w="108" w:type="dxa"/>
            <w:bottom w:w="0" w:type="dxa"/>
            <w:right w:w="108" w:type="dxa"/>
          </w:tblCellMar>
        </w:tblPrEx>
        <w:trPr>
          <w:trHeight w:val="399" w:hRule="atLeast"/>
        </w:trPr>
        <w:tc>
          <w:tcPr>
            <w:tcW w:w="1026" w:type="dxa"/>
            <w:vMerge w:val="continue"/>
            <w:tcBorders>
              <w:left w:val="single" w:color="auto" w:sz="6" w:space="0"/>
              <w:right w:val="single" w:color="auto" w:sz="6" w:space="0"/>
            </w:tcBorders>
            <w:vAlign w:val="center"/>
          </w:tcPr>
          <w:p w14:paraId="5B9C6E78">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3AE8333F">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46CAD34F">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69B3364F">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212FC467">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7BE38963">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0F16D058">
        <w:tblPrEx>
          <w:tblCellMar>
            <w:top w:w="0" w:type="dxa"/>
            <w:left w:w="108" w:type="dxa"/>
            <w:bottom w:w="0" w:type="dxa"/>
            <w:right w:w="108" w:type="dxa"/>
          </w:tblCellMar>
        </w:tblPrEx>
        <w:trPr>
          <w:trHeight w:val="385" w:hRule="atLeast"/>
        </w:trPr>
        <w:tc>
          <w:tcPr>
            <w:tcW w:w="1026" w:type="dxa"/>
            <w:vMerge w:val="continue"/>
            <w:tcBorders>
              <w:left w:val="single" w:color="auto" w:sz="6" w:space="0"/>
              <w:bottom w:val="single" w:color="auto" w:sz="6" w:space="0"/>
              <w:right w:val="single" w:color="auto" w:sz="6" w:space="0"/>
            </w:tcBorders>
            <w:vAlign w:val="center"/>
          </w:tcPr>
          <w:p w14:paraId="06ADE671">
            <w:pPr>
              <w:autoSpaceDE w:val="0"/>
              <w:autoSpaceDN w:val="0"/>
              <w:adjustRightInd w:val="0"/>
              <w:jc w:val="center"/>
              <w:rPr>
                <w:rFonts w:hint="eastAsia" w:ascii="仿宋_GB2312" w:hAnsi="仿宋_GB2312" w:eastAsia="仿宋_GB2312" w:cs="仿宋_GB2312"/>
                <w:color w:val="auto"/>
                <w:kern w:val="0"/>
                <w:sz w:val="21"/>
                <w:szCs w:val="21"/>
                <w:lang w:val="zh-CN"/>
              </w:rPr>
            </w:pPr>
          </w:p>
        </w:tc>
        <w:tc>
          <w:tcPr>
            <w:tcW w:w="1037" w:type="dxa"/>
            <w:gridSpan w:val="2"/>
            <w:tcBorders>
              <w:top w:val="single" w:color="auto" w:sz="6" w:space="0"/>
              <w:left w:val="single" w:color="auto" w:sz="6" w:space="0"/>
              <w:bottom w:val="single" w:color="auto" w:sz="6" w:space="0"/>
              <w:right w:val="single" w:color="auto" w:sz="6" w:space="0"/>
            </w:tcBorders>
            <w:vAlign w:val="center"/>
          </w:tcPr>
          <w:p w14:paraId="6F547B28">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1268" w:type="dxa"/>
            <w:gridSpan w:val="3"/>
            <w:tcBorders>
              <w:top w:val="single" w:color="auto" w:sz="6" w:space="0"/>
              <w:left w:val="single" w:color="auto" w:sz="6" w:space="0"/>
              <w:bottom w:val="single" w:color="auto" w:sz="6" w:space="0"/>
              <w:right w:val="single" w:color="auto" w:sz="6" w:space="0"/>
            </w:tcBorders>
            <w:vAlign w:val="center"/>
          </w:tcPr>
          <w:p w14:paraId="6D578EDA">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123" w:type="dxa"/>
            <w:gridSpan w:val="4"/>
            <w:tcBorders>
              <w:top w:val="single" w:color="auto" w:sz="6" w:space="0"/>
              <w:left w:val="single" w:color="auto" w:sz="6" w:space="0"/>
              <w:bottom w:val="single" w:color="auto" w:sz="6" w:space="0"/>
              <w:right w:val="single" w:color="auto" w:sz="6" w:space="0"/>
            </w:tcBorders>
            <w:vAlign w:val="center"/>
          </w:tcPr>
          <w:p w14:paraId="39317945">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660" w:type="dxa"/>
            <w:gridSpan w:val="2"/>
            <w:tcBorders>
              <w:top w:val="single" w:color="auto" w:sz="6" w:space="0"/>
              <w:left w:val="single" w:color="auto" w:sz="6" w:space="0"/>
              <w:bottom w:val="single" w:color="auto" w:sz="6" w:space="0"/>
              <w:right w:val="single" w:color="auto" w:sz="4" w:space="0"/>
            </w:tcBorders>
            <w:vAlign w:val="center"/>
          </w:tcPr>
          <w:p w14:paraId="6AE52EC6">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c>
          <w:tcPr>
            <w:tcW w:w="2438" w:type="dxa"/>
            <w:gridSpan w:val="2"/>
            <w:tcBorders>
              <w:top w:val="single" w:color="auto" w:sz="6" w:space="0"/>
              <w:left w:val="single" w:color="auto" w:sz="4" w:space="0"/>
              <w:bottom w:val="single" w:color="auto" w:sz="6" w:space="0"/>
              <w:right w:val="single" w:color="auto" w:sz="6" w:space="0"/>
            </w:tcBorders>
            <w:vAlign w:val="center"/>
          </w:tcPr>
          <w:p w14:paraId="7392B3D1">
            <w:pPr>
              <w:autoSpaceDE w:val="0"/>
              <w:autoSpaceDN w:val="0"/>
              <w:adjustRightInd w:val="0"/>
              <w:ind w:firstLine="101"/>
              <w:jc w:val="center"/>
              <w:rPr>
                <w:rFonts w:hint="eastAsia" w:ascii="仿宋_GB2312" w:hAnsi="仿宋_GB2312" w:eastAsia="仿宋_GB2312" w:cs="仿宋_GB2312"/>
                <w:color w:val="auto"/>
                <w:kern w:val="0"/>
                <w:sz w:val="21"/>
                <w:szCs w:val="21"/>
                <w:lang w:val="zh-CN"/>
              </w:rPr>
            </w:pPr>
          </w:p>
        </w:tc>
      </w:tr>
      <w:tr w14:paraId="09B3B150">
        <w:tblPrEx>
          <w:tblCellMar>
            <w:top w:w="0" w:type="dxa"/>
            <w:left w:w="108" w:type="dxa"/>
            <w:bottom w:w="0" w:type="dxa"/>
            <w:right w:w="108" w:type="dxa"/>
          </w:tblCellMar>
        </w:tblPrEx>
        <w:trPr>
          <w:trHeight w:val="1406" w:hRule="atLeast"/>
        </w:trPr>
        <w:tc>
          <w:tcPr>
            <w:tcW w:w="2063" w:type="dxa"/>
            <w:gridSpan w:val="3"/>
            <w:tcBorders>
              <w:top w:val="single" w:color="auto" w:sz="6" w:space="0"/>
              <w:left w:val="single" w:color="auto" w:sz="6" w:space="0"/>
              <w:bottom w:val="single" w:color="auto" w:sz="6" w:space="0"/>
              <w:right w:val="single" w:color="auto" w:sz="6" w:space="0"/>
            </w:tcBorders>
            <w:vAlign w:val="center"/>
          </w:tcPr>
          <w:p w14:paraId="69CD1D50">
            <w:pPr>
              <w:autoSpaceDE w:val="0"/>
              <w:autoSpaceDN w:val="0"/>
              <w:adjustRightInd w:val="0"/>
              <w:jc w:val="center"/>
              <w:rPr>
                <w:rFonts w:hint="eastAsia" w:ascii="仿宋_GB2312" w:hAnsi="仿宋_GB2312" w:eastAsia="仿宋_GB2312" w:cs="仿宋_GB2312"/>
                <w:color w:val="auto"/>
                <w:kern w:val="0"/>
                <w:sz w:val="21"/>
                <w:szCs w:val="21"/>
              </w:rPr>
            </w:pPr>
            <w:r>
              <w:rPr>
                <w:rFonts w:hint="eastAsia" w:ascii="方正宋三简体" w:hAnsi="宋体" w:eastAsia="方正宋三简体"/>
                <w:kern w:val="0"/>
                <w:szCs w:val="21"/>
              </w:rPr>
              <w:t>本人意见</w:t>
            </w:r>
          </w:p>
        </w:tc>
        <w:tc>
          <w:tcPr>
            <w:tcW w:w="6489" w:type="dxa"/>
            <w:gridSpan w:val="11"/>
            <w:tcBorders>
              <w:top w:val="single" w:color="auto" w:sz="6" w:space="0"/>
              <w:left w:val="single" w:color="auto" w:sz="6" w:space="0"/>
              <w:bottom w:val="single" w:color="auto" w:sz="6" w:space="0"/>
              <w:right w:val="single" w:color="auto" w:sz="6" w:space="0"/>
            </w:tcBorders>
            <w:vAlign w:val="center"/>
          </w:tcPr>
          <w:p w14:paraId="03423649">
            <w:pPr>
              <w:widowControl/>
              <w:spacing w:line="500" w:lineRule="exact"/>
              <w:rPr>
                <w:rFonts w:hint="eastAsia" w:ascii="方正宋三简体" w:hAnsi="宋体" w:eastAsia="方正宋三简体"/>
                <w:b/>
                <w:kern w:val="0"/>
                <w:szCs w:val="21"/>
              </w:rPr>
            </w:pPr>
            <w:r>
              <w:rPr>
                <w:rFonts w:hint="eastAsia" w:ascii="方正宋三简体" w:hAnsi="宋体" w:eastAsia="方正宋三简体"/>
                <w:b/>
                <w:kern w:val="0"/>
                <w:szCs w:val="21"/>
              </w:rPr>
              <w:t>本人确认以上信息真实无误，如有虚假，责任自负。</w:t>
            </w:r>
          </w:p>
          <w:p w14:paraId="4AE11622">
            <w:pPr>
              <w:widowControl/>
              <w:spacing w:line="500" w:lineRule="exact"/>
              <w:jc w:val="center"/>
              <w:rPr>
                <w:rFonts w:hint="eastAsia" w:ascii="方正宋三简体" w:hAnsi="宋体" w:eastAsia="方正宋三简体"/>
                <w:kern w:val="0"/>
                <w:szCs w:val="21"/>
              </w:rPr>
            </w:pPr>
            <w:r>
              <w:rPr>
                <w:rFonts w:hint="eastAsia" w:ascii="方正宋三简体" w:hAnsi="宋体" w:eastAsia="方正宋三简体"/>
                <w:kern w:val="0"/>
                <w:szCs w:val="21"/>
              </w:rPr>
              <w:t xml:space="preserve">  签名：</w:t>
            </w:r>
          </w:p>
          <w:p w14:paraId="501440CA">
            <w:pPr>
              <w:pStyle w:val="3"/>
              <w:rPr>
                <w:rFonts w:hint="eastAsia" w:ascii="仿宋_GB2312" w:hAnsi="仿宋_GB2312" w:eastAsia="仿宋_GB2312" w:cs="仿宋_GB2312"/>
                <w:color w:val="auto"/>
                <w:kern w:val="0"/>
                <w:sz w:val="21"/>
                <w:szCs w:val="21"/>
              </w:rPr>
            </w:pPr>
            <w:r>
              <w:rPr>
                <w:rFonts w:hint="eastAsia" w:ascii="方正宋三简体" w:hAnsi="宋体" w:eastAsia="方正宋三简体"/>
                <w:kern w:val="0"/>
                <w:szCs w:val="21"/>
              </w:rPr>
              <w:t xml:space="preserve"> </w:t>
            </w:r>
            <w:r>
              <w:rPr>
                <w:rFonts w:hint="eastAsia" w:ascii="方正宋三简体" w:hAnsi="宋体" w:eastAsia="方正宋三简体" w:cs="Arial"/>
                <w:snapToGrid w:val="0"/>
                <w:color w:val="000000"/>
                <w:kern w:val="0"/>
                <w:sz w:val="21"/>
                <w:szCs w:val="21"/>
                <w:lang w:val="en-US" w:eastAsia="en-US" w:bidi="ar-SA"/>
              </w:rPr>
              <w:t xml:space="preserve">                           年    月    日  </w:t>
            </w:r>
          </w:p>
        </w:tc>
      </w:tr>
    </w:tbl>
    <w:p w14:paraId="357156F8">
      <w:pPr>
        <w:spacing w:line="560" w:lineRule="exact"/>
        <w:rPr>
          <w:rFonts w:hint="eastAsia" w:ascii="国标黑体" w:hAnsi="国标黑体" w:eastAsia="国标黑体" w:cs="国标黑体"/>
          <w:spacing w:val="-2"/>
          <w:sz w:val="32"/>
          <w:szCs w:val="32"/>
        </w:rPr>
      </w:pPr>
    </w:p>
    <w:p w14:paraId="6E186A8A">
      <w:pPr>
        <w:spacing w:line="560" w:lineRule="exact"/>
        <w:rPr>
          <w:rFonts w:hint="eastAsia" w:ascii="国标黑体" w:hAnsi="国标黑体" w:eastAsia="国标黑体" w:cs="国标黑体"/>
          <w:spacing w:val="-2"/>
          <w:sz w:val="32"/>
          <w:szCs w:val="32"/>
        </w:rPr>
      </w:pPr>
    </w:p>
    <w:p w14:paraId="3736BEB9">
      <w:pPr>
        <w:spacing w:line="560" w:lineRule="exact"/>
        <w:rPr>
          <w:rFonts w:hint="eastAsia" w:ascii="国标黑体" w:hAnsi="国标黑体" w:eastAsia="国标黑体" w:cs="国标黑体"/>
          <w:spacing w:val="-2"/>
          <w:sz w:val="32"/>
          <w:szCs w:val="32"/>
        </w:rPr>
      </w:pPr>
      <w:r>
        <w:rPr>
          <w:rFonts w:hint="eastAsia" w:ascii="国标黑体" w:hAnsi="国标黑体" w:eastAsia="国标黑体" w:cs="国标黑体"/>
          <w:spacing w:val="-2"/>
          <w:sz w:val="32"/>
          <w:szCs w:val="32"/>
        </w:rPr>
        <w:t>附件3</w:t>
      </w:r>
    </w:p>
    <w:p w14:paraId="5A0DC3BB">
      <w:pPr>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王江泾镇公开招聘村（社区</w:t>
      </w:r>
      <w:r>
        <w:rPr>
          <w:rFonts w:hint="default" w:ascii="方正小标宋简体" w:hAnsi="宋体" w:eastAsia="方正小标宋简体" w:cs="宋体"/>
          <w:color w:val="000000"/>
          <w:kern w:val="0"/>
          <w:sz w:val="36"/>
          <w:szCs w:val="36"/>
        </w:rPr>
        <w:t>）</w:t>
      </w:r>
      <w:r>
        <w:rPr>
          <w:rFonts w:hint="eastAsia" w:ascii="方正小标宋简体" w:hAnsi="宋体" w:eastAsia="方正小标宋简体" w:cs="宋体"/>
          <w:color w:val="000000"/>
          <w:kern w:val="0"/>
          <w:sz w:val="36"/>
          <w:szCs w:val="36"/>
          <w:lang w:val="en-US" w:eastAsia="zh-CN"/>
        </w:rPr>
        <w:t>专职</w:t>
      </w:r>
      <w:r>
        <w:rPr>
          <w:rFonts w:hint="eastAsia" w:ascii="方正小标宋简体" w:hAnsi="宋体" w:eastAsia="方正小标宋简体" w:cs="宋体"/>
          <w:color w:val="000000"/>
          <w:kern w:val="0"/>
          <w:sz w:val="36"/>
          <w:szCs w:val="36"/>
        </w:rPr>
        <w:t>网格员回避情况说明</w:t>
      </w:r>
    </w:p>
    <w:p w14:paraId="73E08251">
      <w:pPr>
        <w:spacing w:line="560" w:lineRule="exact"/>
        <w:rPr>
          <w:rFonts w:ascii="仿宋_GB2312" w:hAnsi="宋体" w:eastAsia="仿宋_GB2312" w:cs="宋体"/>
          <w:sz w:val="32"/>
          <w:szCs w:val="32"/>
        </w:rPr>
      </w:pPr>
    </w:p>
    <w:p w14:paraId="2FDF6B82">
      <w:pPr>
        <w:spacing w:line="560" w:lineRule="exact"/>
        <w:rPr>
          <w:rFonts w:ascii="仿宋_GB2312" w:hAnsi="宋体" w:eastAsia="仿宋_GB2312" w:cs="宋体"/>
          <w:sz w:val="32"/>
          <w:szCs w:val="32"/>
        </w:rPr>
      </w:pPr>
      <w:r>
        <w:rPr>
          <w:rFonts w:hint="eastAsia" w:ascii="仿宋_GB2312" w:hAnsi="宋体" w:eastAsia="仿宋_GB2312" w:cs="宋体"/>
          <w:sz w:val="32"/>
          <w:szCs w:val="32"/>
        </w:rPr>
        <w:t>在</w:t>
      </w:r>
      <w:r>
        <w:rPr>
          <w:rFonts w:hint="eastAsia" w:ascii="仿宋_GB2312" w:hAnsi="宋体" w:eastAsia="仿宋_GB2312" w:cs="宋体"/>
          <w:color w:val="000000"/>
          <w:kern w:val="0"/>
          <w:sz w:val="32"/>
          <w:szCs w:val="32"/>
        </w:rPr>
        <w:t>王江泾镇机关、国资公司、村（社区）工作亲属情况</w:t>
      </w:r>
      <w:r>
        <w:rPr>
          <w:rFonts w:hint="eastAsia" w:ascii="仿宋_GB2312" w:hAnsi="宋体" w:eastAsia="仿宋_GB2312" w:cs="宋体"/>
          <w:sz w:val="32"/>
          <w:szCs w:val="32"/>
        </w:rPr>
        <w:t>：</w:t>
      </w:r>
    </w:p>
    <w:p w14:paraId="175DFC88">
      <w:pPr>
        <w:spacing w:line="560" w:lineRule="exact"/>
        <w:rPr>
          <w:rFonts w:ascii="仿宋_GB2312" w:hAnsi="宋体" w:eastAsia="仿宋_GB2312" w:cs="宋体"/>
          <w:sz w:val="32"/>
          <w:szCs w:val="32"/>
        </w:rPr>
      </w:pPr>
    </w:p>
    <w:p w14:paraId="37961B06">
      <w:pPr>
        <w:spacing w:line="560" w:lineRule="exact"/>
        <w:rPr>
          <w:rFonts w:ascii="仿宋_GB2312" w:hAnsi="宋体" w:eastAsia="仿宋_GB2312" w:cs="宋体"/>
          <w:sz w:val="32"/>
          <w:szCs w:val="32"/>
        </w:rPr>
      </w:pPr>
    </w:p>
    <w:p w14:paraId="4C58C84B">
      <w:pPr>
        <w:spacing w:line="560" w:lineRule="exact"/>
        <w:rPr>
          <w:rFonts w:ascii="仿宋_GB2312" w:hAnsi="宋体" w:eastAsia="仿宋_GB2312" w:cs="宋体"/>
          <w:sz w:val="32"/>
          <w:szCs w:val="32"/>
        </w:rPr>
      </w:pPr>
    </w:p>
    <w:p w14:paraId="4D370650">
      <w:pPr>
        <w:spacing w:line="560" w:lineRule="exact"/>
        <w:rPr>
          <w:rFonts w:ascii="仿宋_GB2312" w:hAnsi="宋体" w:eastAsia="仿宋_GB2312" w:cs="宋体"/>
          <w:sz w:val="32"/>
          <w:szCs w:val="32"/>
        </w:rPr>
      </w:pPr>
    </w:p>
    <w:p w14:paraId="7854D132">
      <w:pPr>
        <w:spacing w:line="560" w:lineRule="exact"/>
        <w:rPr>
          <w:rFonts w:ascii="仿宋_GB2312" w:hAnsi="宋体" w:eastAsia="仿宋_GB2312" w:cs="宋体"/>
          <w:sz w:val="32"/>
          <w:szCs w:val="32"/>
        </w:rPr>
      </w:pPr>
      <w:r>
        <w:rPr>
          <w:rFonts w:hint="eastAsia" w:ascii="仿宋_GB2312" w:hAnsi="宋体" w:eastAsia="仿宋_GB2312" w:cs="宋体"/>
          <w:sz w:val="32"/>
          <w:szCs w:val="32"/>
        </w:rPr>
        <w:t>注：有亲属的写姓名，现任职务，与本人关系，没有亲属的填无。为确保公开选拔的公正性，必须如实填写，如有不实取消选拔资格。</w:t>
      </w:r>
    </w:p>
    <w:p w14:paraId="37A029CA">
      <w:pPr>
        <w:spacing w:line="560" w:lineRule="exact"/>
        <w:rPr>
          <w:rFonts w:ascii="仿宋_GB2312" w:hAnsi="宋体" w:eastAsia="仿宋_GB2312" w:cs="宋体"/>
          <w:sz w:val="32"/>
          <w:szCs w:val="32"/>
        </w:rPr>
      </w:pPr>
    </w:p>
    <w:p w14:paraId="6C37AB35">
      <w:pPr>
        <w:spacing w:line="560" w:lineRule="exact"/>
        <w:ind w:firstLine="5760" w:firstLineChars="1800"/>
        <w:rPr>
          <w:rFonts w:ascii="仿宋_GB2312" w:hAnsi="宋体" w:eastAsia="仿宋_GB2312" w:cs="宋体"/>
          <w:sz w:val="32"/>
          <w:szCs w:val="32"/>
        </w:rPr>
      </w:pPr>
      <w:r>
        <w:rPr>
          <w:rFonts w:hint="eastAsia" w:ascii="仿宋_GB2312" w:hAnsi="宋体" w:eastAsia="仿宋_GB2312" w:cs="宋体"/>
          <w:sz w:val="32"/>
          <w:szCs w:val="32"/>
        </w:rPr>
        <w:t>承诺人：</w:t>
      </w:r>
    </w:p>
    <w:p w14:paraId="638FEC9A">
      <w:pPr>
        <w:ind w:firstLine="5760" w:firstLineChars="1800"/>
      </w:pPr>
      <w:bookmarkStart w:id="0" w:name="_GoBack"/>
      <w:bookmarkEnd w:id="0"/>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国标黑体">
    <w:altName w:val="黑体"/>
    <w:panose1 w:val="02000500000000000000"/>
    <w:charset w:val="86"/>
    <w:family w:val="auto"/>
    <w:pitch w:val="default"/>
    <w:sig w:usb0="00000000" w:usb1="00000000" w:usb2="00000000" w:usb3="00000000" w:csb0="00060007"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宋三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1CE3E"/>
    <w:multiLevelType w:val="singleLevel"/>
    <w:tmpl w:val="8021CE3E"/>
    <w:lvl w:ilvl="0" w:tentative="0">
      <w:start w:val="5"/>
      <w:numFmt w:val="chineseCounting"/>
      <w:suff w:val="nothing"/>
      <w:lvlText w:val="（%1）"/>
      <w:lvlJc w:val="left"/>
      <w:rPr>
        <w:rFonts w:hint="eastAsia"/>
      </w:rPr>
    </w:lvl>
  </w:abstractNum>
  <w:abstractNum w:abstractNumId="1">
    <w:nsid w:val="7DFBAFEB"/>
    <w:multiLevelType w:val="singleLevel"/>
    <w:tmpl w:val="7DFBAF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DA2MGUzMDI5YjQ5Mzc3YmRmOTMyNTEyZWI4NGUifQ=="/>
  </w:docVars>
  <w:rsids>
    <w:rsidRoot w:val="4C2F7C43"/>
    <w:rsid w:val="4C2F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Unicode MS" w:hAnsi="Arial Unicode MS" w:eastAsia="Arial Unicode MS" w:cs="Arial Unicode MS"/>
      <w:sz w:val="31"/>
      <w:szCs w:val="31"/>
      <w:lang w:val="en-US" w:eastAsia="en-US" w:bidi="ar-SA"/>
    </w:r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2024-10-28T03:06:00Z</dcterms:created>
  <dc:creator>Thaumatin</dc:creator>
  <cp:lastModifiedBy>Thaumatin</cp:lastModifiedBy>
  <dcterms:modified xsi:type="dcterms:W3CDTF">2024-10-28T03:06:47Z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391C5799C6F549D0AEC473943284F26F_11</vt:lpwstr>
  </property>
</Properties>
</file>