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参加南平市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2024年选拔基层党群工作者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岗位类别</w:t>
            </w:r>
            <w:bookmarkStart w:id="0" w:name="_GoBack"/>
            <w:bookmarkEnd w:id="0"/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市属</w:t>
      </w:r>
      <w:r>
        <w:rPr>
          <w:rFonts w:hint="eastAsia" w:ascii="仿宋" w:hAnsi="仿宋" w:eastAsia="仿宋" w:cs="宋体"/>
          <w:kern w:val="0"/>
          <w:sz w:val="24"/>
        </w:rPr>
        <w:t>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mI0NjdhMDM1MDViMTk1NDdhZjAzNTllOTQyYzM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7BFB852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2</TotalTime>
  <ScaleCrop>false</ScaleCrop>
  <LinksUpToDate>false</LinksUpToDate>
  <CharactersWithSpaces>206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2012-12-20T09:10:00Z</dcterms:created>
  <dc:creator>雨林木风</dc:creator>
  <cp:lastModifiedBy>hewz</cp:lastModifiedBy>
  <cp:lastPrinted>2023-06-05T08:32:00Z</cp:lastPrinted>
  <dcterms:modified xsi:type="dcterms:W3CDTF">2022-08-22T10:23:28Z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7EFA33C657DC4055898EF447F8D2E652_13</vt:lpwstr>
  </property>
</Properties>
</file>