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1" w:rsidRDefault="005F5E51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5F5E51" w:rsidRDefault="00154DB2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2024年内蒙古交通职业技术学院“绿色通道”人才评价表填报说明</w:t>
      </w:r>
    </w:p>
    <w:p w:rsidR="005F5E51" w:rsidRDefault="005F5E5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F5E51" w:rsidRPr="007364F6" w:rsidRDefault="00154DB2" w:rsidP="007364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7364F6">
        <w:rPr>
          <w:rFonts w:ascii="黑体" w:eastAsia="黑体" w:hAnsi="黑体" w:hint="eastAsia"/>
          <w:sz w:val="32"/>
          <w:szCs w:val="32"/>
        </w:rPr>
        <w:t>专业层次方面</w:t>
      </w:r>
      <w:r>
        <w:rPr>
          <w:rFonts w:ascii="楷体_GB2312" w:eastAsia="楷体_GB2312" w:hAnsi="黑体" w:hint="eastAsia"/>
          <w:sz w:val="32"/>
          <w:szCs w:val="32"/>
        </w:rPr>
        <w:t>：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一流大学和一流学科目录，以《教育部、财政部、国家发展改革委关于公布第二轮“双一流”建设高校及建设学科名单的通知》（教研函〔2022〕1号）为准，A类36所</w:t>
      </w:r>
      <w:r w:rsidR="00154DB2">
        <w:rPr>
          <w:rFonts w:ascii="仿宋_GB2312" w:eastAsia="仿宋_GB2312" w:hAnsi="黑体"/>
          <w:sz w:val="32"/>
          <w:szCs w:val="32"/>
        </w:rPr>
        <w:t>高校目录</w:t>
      </w:r>
      <w:r w:rsidR="00154DB2">
        <w:rPr>
          <w:rFonts w:ascii="仿宋_GB2312" w:eastAsia="仿宋_GB2312" w:hAnsi="黑体" w:hint="eastAsia"/>
          <w:sz w:val="32"/>
          <w:szCs w:val="32"/>
        </w:rPr>
        <w:t>，</w:t>
      </w:r>
      <w:r w:rsidR="00154DB2">
        <w:rPr>
          <w:rFonts w:ascii="仿宋_GB2312" w:eastAsia="仿宋_GB2312" w:hAnsi="黑体"/>
          <w:sz w:val="32"/>
          <w:szCs w:val="32"/>
        </w:rPr>
        <w:t>以</w:t>
      </w:r>
      <w:r w:rsidR="00154DB2">
        <w:rPr>
          <w:rFonts w:ascii="仿宋_GB2312" w:eastAsia="仿宋_GB2312" w:hAnsi="黑体" w:hint="eastAsia"/>
          <w:sz w:val="32"/>
          <w:szCs w:val="32"/>
        </w:rPr>
        <w:t>《教育部、财政部、国家发展改革委关于公布第二轮“双一流”建设高校及建设学科名单的通知》（教研函〔20</w:t>
      </w:r>
      <w:r w:rsidR="00154DB2">
        <w:rPr>
          <w:rFonts w:ascii="仿宋_GB2312" w:eastAsia="仿宋_GB2312" w:hAnsi="黑体"/>
          <w:sz w:val="32"/>
          <w:szCs w:val="32"/>
        </w:rPr>
        <w:t>17</w:t>
      </w:r>
      <w:r w:rsidR="00154DB2">
        <w:rPr>
          <w:rFonts w:ascii="仿宋_GB2312" w:eastAsia="仿宋_GB2312" w:hAnsi="黑体" w:hint="eastAsia"/>
          <w:sz w:val="32"/>
          <w:szCs w:val="32"/>
        </w:rPr>
        <w:t>〕</w:t>
      </w:r>
      <w:r w:rsidR="00154DB2">
        <w:rPr>
          <w:rFonts w:ascii="仿宋_GB2312" w:eastAsia="仿宋_GB2312" w:hAnsi="黑体"/>
          <w:sz w:val="32"/>
          <w:szCs w:val="32"/>
        </w:rPr>
        <w:t>2</w:t>
      </w:r>
      <w:r w:rsidR="00154DB2">
        <w:rPr>
          <w:rFonts w:ascii="仿宋_GB2312" w:eastAsia="仿宋_GB2312" w:hAnsi="黑体" w:hint="eastAsia"/>
          <w:sz w:val="32"/>
          <w:szCs w:val="32"/>
        </w:rPr>
        <w:t>号）为准。</w:t>
      </w:r>
    </w:p>
    <w:p w:rsidR="005F5E51" w:rsidRDefault="00154DB2">
      <w:pPr>
        <w:overflowPunct w:val="0"/>
        <w:spacing w:line="560" w:lineRule="exact"/>
        <w:ind w:firstLineChars="200" w:firstLine="640"/>
        <w:rPr>
          <w:rFonts w:ascii="黑体" w:eastAsia="黑体" w:hAnsi="黑体" w:cs="楷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注：</w:t>
      </w:r>
      <w:r>
        <w:rPr>
          <w:rFonts w:ascii="黑体" w:eastAsia="黑体" w:hAnsi="黑体" w:cs="楷体" w:hint="eastAsia"/>
          <w:kern w:val="0"/>
          <w:sz w:val="32"/>
          <w:szCs w:val="32"/>
        </w:rPr>
        <w:t xml:space="preserve"> A类36所</w:t>
      </w:r>
    </w:p>
    <w:p w:rsidR="005F5E51" w:rsidRDefault="00154DB2">
      <w:pPr>
        <w:overflowPunct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在一流学科认定上，所学专业</w:t>
      </w:r>
      <w:proofErr w:type="gramStart"/>
      <w:r w:rsidR="00154DB2">
        <w:rPr>
          <w:rFonts w:ascii="仿宋_GB2312" w:eastAsia="仿宋_GB2312" w:hAnsi="黑体" w:hint="eastAsia"/>
          <w:sz w:val="32"/>
          <w:szCs w:val="32"/>
        </w:rPr>
        <w:t>须属该</w:t>
      </w:r>
      <w:proofErr w:type="gramEnd"/>
      <w:r w:rsidR="00154DB2">
        <w:rPr>
          <w:rFonts w:ascii="仿宋_GB2312" w:eastAsia="仿宋_GB2312" w:hAnsi="黑体" w:hint="eastAsia"/>
          <w:sz w:val="32"/>
          <w:szCs w:val="32"/>
        </w:rPr>
        <w:t>学科内专业。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三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海外学历学校排名，以该校权威世界大学综合排名</w:t>
      </w:r>
      <w:r w:rsidR="00154DB2">
        <w:rPr>
          <w:rFonts w:ascii="仿宋_GB2312" w:eastAsia="仿宋_GB2312" w:hAnsi="黑体" w:hint="eastAsia"/>
          <w:sz w:val="32"/>
          <w:szCs w:val="32"/>
        </w:rPr>
        <w:lastRenderedPageBreak/>
        <w:t>历史最高为准（须报名人员提供当年权威世界大学综合排名文件，无法提供的，以202</w:t>
      </w:r>
      <w:r w:rsidR="00154DB2">
        <w:rPr>
          <w:rFonts w:ascii="仿宋_GB2312" w:eastAsia="仿宋_GB2312" w:hAnsi="黑体"/>
          <w:sz w:val="32"/>
          <w:szCs w:val="32"/>
        </w:rPr>
        <w:t>4</w:t>
      </w:r>
      <w:r w:rsidR="00154DB2">
        <w:rPr>
          <w:rFonts w:ascii="仿宋_GB2312" w:eastAsia="仿宋_GB2312" w:hAnsi="黑体" w:hint="eastAsia"/>
          <w:sz w:val="32"/>
          <w:szCs w:val="32"/>
        </w:rPr>
        <w:t>年权威世界大学综合排名为准）。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报名硕士研究生岗位的“双一流”建设高校全日制博士研究生人才评价得分为100分。</w:t>
      </w:r>
    </w:p>
    <w:p w:rsidR="005F5E51" w:rsidRPr="007364F6" w:rsidRDefault="007364F6" w:rsidP="007364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154DB2" w:rsidRPr="007364F6">
        <w:rPr>
          <w:rFonts w:ascii="黑体" w:eastAsia="黑体" w:hAnsi="黑体" w:hint="eastAsia"/>
          <w:sz w:val="32"/>
          <w:szCs w:val="32"/>
        </w:rPr>
        <w:t>成绩业绩方面：</w:t>
      </w:r>
    </w:p>
    <w:p w:rsidR="005F5E51" w:rsidRDefault="00154DB2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以学校出具的加盖印章的研究生成绩单为准，按照表内对应分值赋分。不能提供有效成绩单的，不得分。学校成绩单未体现GPA的，按下列计算方法计算GPA。</w:t>
      </w:r>
    </w:p>
    <w:p w:rsidR="005F5E51" w:rsidRDefault="00154DB2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GPA计算方法：</w:t>
      </w:r>
    </w:p>
    <w:p w:rsidR="005F5E51" w:rsidRDefault="00154DB2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GPA＝所学课程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学分绩点之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和÷所学课程学分之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和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F5E51" w:rsidRDefault="00154DB2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课程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学分绩点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=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课程绩点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×学分数。</w:t>
      </w:r>
    </w:p>
    <w:p w:rsidR="005F5E51" w:rsidRDefault="00154DB2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课程绩点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=4-3（100-X）^2/1600（60≤X≤100， X 为百分制课程分数）。</w:t>
      </w:r>
    </w:p>
    <w:p w:rsidR="005F5E51" w:rsidRPr="007364F6" w:rsidRDefault="007364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154DB2" w:rsidRPr="007364F6">
        <w:rPr>
          <w:rFonts w:ascii="黑体" w:eastAsia="黑体" w:hAnsi="黑体" w:hint="eastAsia"/>
          <w:sz w:val="32"/>
          <w:szCs w:val="32"/>
        </w:rPr>
        <w:t>研究成果方面：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需提供检索页、扫描文本及作品文件。</w:t>
      </w:r>
    </w:p>
    <w:p w:rsidR="005F5E51" w:rsidRDefault="007364F6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通讯</w:t>
      </w:r>
      <w:r w:rsidR="00154DB2">
        <w:rPr>
          <w:rFonts w:ascii="仿宋_GB2312" w:eastAsia="仿宋_GB2312" w:hAnsi="黑体"/>
          <w:sz w:val="32"/>
          <w:szCs w:val="32"/>
        </w:rPr>
        <w:t>作者、</w:t>
      </w:r>
      <w:r w:rsidR="00154DB2">
        <w:rPr>
          <w:rFonts w:ascii="仿宋_GB2312" w:eastAsia="仿宋_GB2312" w:hAnsi="黑体" w:hint="eastAsia"/>
          <w:sz w:val="32"/>
          <w:szCs w:val="32"/>
        </w:rPr>
        <w:t>共同</w:t>
      </w:r>
      <w:proofErr w:type="gramStart"/>
      <w:r w:rsidR="00154DB2">
        <w:rPr>
          <w:rFonts w:ascii="仿宋_GB2312" w:eastAsia="仿宋_GB2312" w:hAnsi="黑体"/>
          <w:sz w:val="32"/>
          <w:szCs w:val="32"/>
        </w:rPr>
        <w:t>一作按</w:t>
      </w:r>
      <w:proofErr w:type="gramEnd"/>
      <w:r w:rsidR="00154DB2">
        <w:rPr>
          <w:rFonts w:ascii="仿宋_GB2312" w:eastAsia="仿宋_GB2312" w:hAnsi="黑体"/>
          <w:sz w:val="32"/>
          <w:szCs w:val="32"/>
        </w:rPr>
        <w:t>第一作者计分</w:t>
      </w:r>
      <w:r w:rsidR="00154DB2">
        <w:rPr>
          <w:rFonts w:ascii="仿宋_GB2312" w:eastAsia="仿宋_GB2312" w:hAnsi="黑体" w:hint="eastAsia"/>
          <w:sz w:val="32"/>
          <w:szCs w:val="32"/>
        </w:rPr>
        <w:t>。</w:t>
      </w:r>
    </w:p>
    <w:p w:rsidR="005F5E51" w:rsidRPr="007364F6" w:rsidRDefault="007364F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154DB2" w:rsidRPr="007364F6">
        <w:rPr>
          <w:rFonts w:ascii="黑体" w:eastAsia="黑体" w:hAnsi="黑体" w:hint="eastAsia"/>
          <w:sz w:val="32"/>
          <w:szCs w:val="32"/>
        </w:rPr>
        <w:t>荣誉方面：</w:t>
      </w:r>
    </w:p>
    <w:p w:rsidR="005F5E51" w:rsidRDefault="00902B5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:rsidR="005F5E51" w:rsidRDefault="00902B5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(</w:t>
      </w:r>
      <w:r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学校授予的荣誉不计算得分。</w:t>
      </w:r>
    </w:p>
    <w:p w:rsidR="005F5E51" w:rsidRDefault="00902B5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三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)</w:t>
      </w:r>
      <w:r w:rsidR="00154DB2">
        <w:rPr>
          <w:rFonts w:ascii="仿宋_GB2312" w:eastAsia="仿宋_GB2312" w:hAnsi="黑体" w:hint="eastAsia"/>
          <w:sz w:val="32"/>
          <w:szCs w:val="32"/>
        </w:rPr>
        <w:t>各类协会、社会组织、组委会发放证书的不加分。</w:t>
      </w:r>
    </w:p>
    <w:p w:rsidR="005F5E51" w:rsidRDefault="005F5E51">
      <w:pPr>
        <w:spacing w:line="6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5F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ZTYzOTRlYjA5MThmNzQ0ZThlYWY4YzYwMWY5MzUifQ=="/>
    <w:docVar w:name="KSO_WPS_MARK_KEY" w:val="411860b0-9a4a-4a8a-83c6-8371a85f1601"/>
  </w:docVars>
  <w:rsids>
    <w:rsidRoot w:val="00BF39F8"/>
    <w:rsid w:val="00003412"/>
    <w:rsid w:val="000141F8"/>
    <w:rsid w:val="000B0F0A"/>
    <w:rsid w:val="000B7CD2"/>
    <w:rsid w:val="000C4702"/>
    <w:rsid w:val="000E2F04"/>
    <w:rsid w:val="0011787E"/>
    <w:rsid w:val="00154DB2"/>
    <w:rsid w:val="00167296"/>
    <w:rsid w:val="00187753"/>
    <w:rsid w:val="00215C73"/>
    <w:rsid w:val="00222188"/>
    <w:rsid w:val="0024420F"/>
    <w:rsid w:val="00246C17"/>
    <w:rsid w:val="00257BEF"/>
    <w:rsid w:val="0033070E"/>
    <w:rsid w:val="003A1926"/>
    <w:rsid w:val="00405CD7"/>
    <w:rsid w:val="004074AB"/>
    <w:rsid w:val="00411F1B"/>
    <w:rsid w:val="004701D7"/>
    <w:rsid w:val="00474597"/>
    <w:rsid w:val="00481615"/>
    <w:rsid w:val="004B0080"/>
    <w:rsid w:val="004C38EE"/>
    <w:rsid w:val="00510CCF"/>
    <w:rsid w:val="00583279"/>
    <w:rsid w:val="005B0CC2"/>
    <w:rsid w:val="005F5E51"/>
    <w:rsid w:val="006C755C"/>
    <w:rsid w:val="006E5E26"/>
    <w:rsid w:val="00714773"/>
    <w:rsid w:val="007364F6"/>
    <w:rsid w:val="007D02FB"/>
    <w:rsid w:val="007D03F6"/>
    <w:rsid w:val="00814737"/>
    <w:rsid w:val="00825262"/>
    <w:rsid w:val="008373E4"/>
    <w:rsid w:val="00844423"/>
    <w:rsid w:val="00902B5A"/>
    <w:rsid w:val="00907D48"/>
    <w:rsid w:val="00940A04"/>
    <w:rsid w:val="00961972"/>
    <w:rsid w:val="009A6067"/>
    <w:rsid w:val="00A175BC"/>
    <w:rsid w:val="00A3733F"/>
    <w:rsid w:val="00A662B8"/>
    <w:rsid w:val="00AB10E5"/>
    <w:rsid w:val="00AB60D4"/>
    <w:rsid w:val="00AE4153"/>
    <w:rsid w:val="00B128ED"/>
    <w:rsid w:val="00B210ED"/>
    <w:rsid w:val="00B333E6"/>
    <w:rsid w:val="00B35A7F"/>
    <w:rsid w:val="00B369F3"/>
    <w:rsid w:val="00BD37FD"/>
    <w:rsid w:val="00BF39F8"/>
    <w:rsid w:val="00C03481"/>
    <w:rsid w:val="00C63BE0"/>
    <w:rsid w:val="00C84EBE"/>
    <w:rsid w:val="00D33B7F"/>
    <w:rsid w:val="00D45A60"/>
    <w:rsid w:val="00D80AA2"/>
    <w:rsid w:val="00DD60AC"/>
    <w:rsid w:val="00DF74F9"/>
    <w:rsid w:val="00E06642"/>
    <w:rsid w:val="00E54A76"/>
    <w:rsid w:val="00E7362A"/>
    <w:rsid w:val="00E9095B"/>
    <w:rsid w:val="00E93FBC"/>
    <w:rsid w:val="00F14B75"/>
    <w:rsid w:val="00F331FE"/>
    <w:rsid w:val="00F55F59"/>
    <w:rsid w:val="00F96762"/>
    <w:rsid w:val="00FB6264"/>
    <w:rsid w:val="00FB7E46"/>
    <w:rsid w:val="00FE7DE1"/>
    <w:rsid w:val="00FF00C7"/>
    <w:rsid w:val="00FF4782"/>
    <w:rsid w:val="0FAB7EB3"/>
    <w:rsid w:val="13AB51D9"/>
    <w:rsid w:val="14D014D6"/>
    <w:rsid w:val="16553E17"/>
    <w:rsid w:val="2C4D1BAA"/>
    <w:rsid w:val="57A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150</Words>
  <Characters>856</Characters>
  <Application>Microsoft Office Word</Application>
  <DocSecurity>0</DocSecurity>
  <Lines>7</Lines>
  <Paragraphs>2</Paragraphs>
  <ScaleCrop>false</ScaleCrop>
  <Company>赤峰市人力资源和社会保障局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郭鲁蒙</dc:creator>
  <cp:lastModifiedBy>白雪</cp:lastModifiedBy>
  <cp:revision>17</cp:revision>
  <cp:lastPrinted>2021-10-19T01:54:00Z</cp:lastPrinted>
  <dcterms:created xsi:type="dcterms:W3CDTF">2022-05-05T12:25:00Z</dcterms:created>
  <dcterms:modified xsi:type="dcterms:W3CDTF">2024-11-01T03:56:00Z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C5CF6C44FE664C31BBCCDE120BD840DF_12</vt:lpwstr>
  </property>
</Properties>
</file>